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56CCA" w14:textId="669F5A02" w:rsidR="00FE5C6F" w:rsidRPr="00FE5C6F" w:rsidRDefault="0034245F" w:rsidP="00485789">
      <w:pPr>
        <w:spacing w:line="480" w:lineRule="auto"/>
        <w:jc w:val="center"/>
      </w:pPr>
      <w:r>
        <w:t>IMTAP Assessment</w:t>
      </w:r>
    </w:p>
    <w:p w14:paraId="54AB87B1" w14:textId="77777777" w:rsidR="00FE5A28" w:rsidRDefault="00FE5A28" w:rsidP="00FE5A28">
      <w:pPr>
        <w:spacing w:line="480" w:lineRule="auto"/>
        <w:rPr>
          <w:b/>
        </w:rPr>
      </w:pPr>
      <w:r>
        <w:rPr>
          <w:b/>
        </w:rPr>
        <w:t>Executive Summary</w:t>
      </w:r>
    </w:p>
    <w:p w14:paraId="2C3FD3B8" w14:textId="27D62785" w:rsidR="00EB1B6C" w:rsidRPr="00C73E31" w:rsidRDefault="003C274B" w:rsidP="00FE5A28">
      <w:pPr>
        <w:spacing w:line="480" w:lineRule="auto"/>
      </w:pPr>
      <w:r>
        <w:rPr>
          <w:b/>
        </w:rPr>
        <w:tab/>
      </w:r>
      <w:r w:rsidR="00C73E31">
        <w:t xml:space="preserve">IMTAP data were collected from 130 people who are currently receiving music therapy services at OPG. </w:t>
      </w:r>
      <w:r w:rsidR="00EB1B6C">
        <w:t>This document reports an analysis of IMTAP skills (specifically Cognitive, Emotional, Expressive Communication, Fine Motor, Gross Motor, Receptive Communication, Sensory, and Social Skills) data between 2012 and 2014. All eight of these skills increased overall between 2012 and 2014 even after accounting for age and the number of therapists that they had. People with older ages had lower cognitive, expressive communication, gross motor, receptive communication, and social skills skills than people with younger ages. People with more therapists between 2012 and 2014 had lower receptive communication and fine motor scores than peo</w:t>
      </w:r>
      <w:r w:rsidR="0013097A">
        <w:t xml:space="preserve">ple with fewer therapists. </w:t>
      </w:r>
      <w:r w:rsidR="00EB1B6C">
        <w:t xml:space="preserve">These lower scores, however, are not a decrease in skills over time. </w:t>
      </w:r>
      <w:r w:rsidR="0013097A">
        <w:t xml:space="preserve">In fact, fine motor skills increased between 2012 and 2014 for older people but did much more so for younger people. </w:t>
      </w:r>
      <w:r w:rsidR="00EB1B6C">
        <w:t>Based on these results</w:t>
      </w:r>
      <w:r w:rsidR="0013097A">
        <w:t xml:space="preserve"> and a departmental survey</w:t>
      </w:r>
      <w:r w:rsidR="00EB1B6C">
        <w:t xml:space="preserve">, </w:t>
      </w:r>
      <w:r w:rsidR="00511624">
        <w:t>the</w:t>
      </w:r>
      <w:r w:rsidR="0013097A">
        <w:t>se results suggest that the music therapists work on more than just the three formal outcomes that are tracked. Also based on these results and the departmental survey, the</w:t>
      </w:r>
      <w:r w:rsidR="00511624">
        <w:t xml:space="preserve"> Department of Music Therapy created a resource of </w:t>
      </w:r>
      <w:r w:rsidR="0013097A">
        <w:t>assessment tools to supplement the IMTAP and created a form to standardize transitioning people from one therapist to another.</w:t>
      </w:r>
    </w:p>
    <w:p w14:paraId="53816EBC" w14:textId="77777777" w:rsidR="002D35CE" w:rsidRDefault="002D35CE" w:rsidP="002D35CE">
      <w:pPr>
        <w:spacing w:line="480" w:lineRule="auto"/>
        <w:jc w:val="center"/>
        <w:rPr>
          <w:b/>
        </w:rPr>
      </w:pPr>
      <w:r>
        <w:rPr>
          <w:b/>
        </w:rPr>
        <w:t>Method</w:t>
      </w:r>
    </w:p>
    <w:p w14:paraId="27820F8B" w14:textId="3648FD56" w:rsidR="00FE5C6F" w:rsidRDefault="00551ABF" w:rsidP="00FE5C6F">
      <w:pPr>
        <w:spacing w:line="480" w:lineRule="auto"/>
        <w:rPr>
          <w:b/>
        </w:rPr>
      </w:pPr>
      <w:r>
        <w:rPr>
          <w:b/>
        </w:rPr>
        <w:t>Individuals</w:t>
      </w:r>
    </w:p>
    <w:p w14:paraId="1CAD54D6" w14:textId="4E7AD687" w:rsidR="003D3973" w:rsidRDefault="00FE5C6F" w:rsidP="00FE5C6F">
      <w:pPr>
        <w:spacing w:line="480" w:lineRule="auto"/>
      </w:pPr>
      <w:r>
        <w:tab/>
      </w:r>
      <w:r w:rsidR="006E25E0">
        <w:t xml:space="preserve">IMTAP data from 130 people who are currently receiving music therapy services were included in these analyses. </w:t>
      </w:r>
      <w:r w:rsidR="003D3973">
        <w:t>These data include 97 people from the Fishers site, 16 people from the Kokomo site, and 17 people from the Lafayette site. Between 2012 and 2014, the people changed therapist</w:t>
      </w:r>
      <w:r w:rsidR="001F2F56">
        <w:t>s</w:t>
      </w:r>
      <w:r w:rsidR="003D3973">
        <w:t xml:space="preserve"> an average of 1.55 times (</w:t>
      </w:r>
      <w:r w:rsidR="003D3973">
        <w:rPr>
          <w:i/>
        </w:rPr>
        <w:t>SD</w:t>
      </w:r>
      <w:r w:rsidR="003D3973">
        <w:t xml:space="preserve"> = .67).</w:t>
      </w:r>
      <w:r w:rsidR="00581285">
        <w:t xml:space="preserve"> Fifty-five percent of these people </w:t>
      </w:r>
      <w:r w:rsidR="00EC2C5B">
        <w:t xml:space="preserve">had </w:t>
      </w:r>
      <w:r w:rsidR="00EC2C5B">
        <w:lastRenderedPageBreak/>
        <w:t>one therapist, 34% had two therapists, and 11% had three therapists.</w:t>
      </w:r>
      <w:r w:rsidR="003D3973">
        <w:t xml:space="preserve"> These people have had music therapy services for an average of 5.05 years (</w:t>
      </w:r>
      <w:r w:rsidR="003D3973">
        <w:rPr>
          <w:i/>
        </w:rPr>
        <w:t>SD</w:t>
      </w:r>
      <w:r w:rsidR="003D3973">
        <w:t xml:space="preserve"> = 1.78) and had an average of 2.53 different therapists (</w:t>
      </w:r>
      <w:r w:rsidR="003D3973">
        <w:rPr>
          <w:i/>
        </w:rPr>
        <w:t>SD</w:t>
      </w:r>
      <w:r w:rsidR="003D3973">
        <w:t xml:space="preserve"> = .12) since they started services.</w:t>
      </w:r>
      <w:r w:rsidR="00EC2C5B">
        <w:t xml:space="preserve"> The modal number of changes was two changes overall (40% of people)</w:t>
      </w:r>
      <w:r w:rsidR="00D90912">
        <w:t>.</w:t>
      </w:r>
      <w:r w:rsidR="003D3973">
        <w:t xml:space="preserve"> Finally, these people participate</w:t>
      </w:r>
      <w:r w:rsidR="00D90912">
        <w:t>d</w:t>
      </w:r>
      <w:r w:rsidR="003D3973">
        <w:t xml:space="preserve"> in 65.05 min (</w:t>
      </w:r>
      <w:r w:rsidR="003D3973">
        <w:rPr>
          <w:i/>
        </w:rPr>
        <w:t>SD</w:t>
      </w:r>
      <w:r w:rsidR="003D3973">
        <w:t xml:space="preserve"> = 24.27) of therapy weekly</w:t>
      </w:r>
      <w:r w:rsidR="00D90912">
        <w:t>, based on their latest MUTH Treatment Plan</w:t>
      </w:r>
      <w:r w:rsidR="003D3973">
        <w:t>.</w:t>
      </w:r>
    </w:p>
    <w:p w14:paraId="25597E18" w14:textId="183AD350" w:rsidR="008E55D2" w:rsidRPr="008E55D2" w:rsidRDefault="006E25E0" w:rsidP="00B329B0">
      <w:pPr>
        <w:spacing w:line="480" w:lineRule="auto"/>
        <w:ind w:firstLine="720"/>
      </w:pPr>
      <w:r>
        <w:t xml:space="preserve">There were 79 men included in </w:t>
      </w:r>
      <w:r w:rsidR="003D3973">
        <w:t>this set of people</w:t>
      </w:r>
      <w:r>
        <w:t xml:space="preserve"> and 51 women. The average age was 29.10 (</w:t>
      </w:r>
      <w:r>
        <w:rPr>
          <w:i/>
        </w:rPr>
        <w:t>SD</w:t>
      </w:r>
      <w:r>
        <w:t xml:space="preserve"> = 13.61; </w:t>
      </w:r>
      <w:r w:rsidRPr="00486396">
        <w:t>Range = 12 - 82).</w:t>
      </w:r>
      <w:r w:rsidR="003D3973">
        <w:t xml:space="preserve"> These 130 people mostly had diagnoses of Intellectual Disability (77%) and Autism (56%). Other common diagnoses included Constipation (32%), Seizures (26%), Cerebral Palsy (22%), Down’s Syndrome (17%), Anxiety (10%), and Epilepsy (10%).</w:t>
      </w:r>
      <w:r w:rsidR="008E55D2">
        <w:t xml:space="preserve"> </w:t>
      </w:r>
    </w:p>
    <w:p w14:paraId="30637D0A" w14:textId="77777777" w:rsidR="002D35CE" w:rsidRPr="007C478E" w:rsidRDefault="007C478E" w:rsidP="00FE5C6F">
      <w:pPr>
        <w:spacing w:line="480" w:lineRule="auto"/>
        <w:rPr>
          <w:b/>
        </w:rPr>
      </w:pPr>
      <w:r w:rsidRPr="007C478E">
        <w:rPr>
          <w:b/>
        </w:rPr>
        <w:t>Materials</w:t>
      </w:r>
    </w:p>
    <w:p w14:paraId="73C0A4CC" w14:textId="2E6E7297" w:rsidR="007C478E" w:rsidRDefault="007C478E" w:rsidP="00FE5C6F">
      <w:pPr>
        <w:spacing w:line="480" w:lineRule="auto"/>
      </w:pPr>
      <w:r>
        <w:tab/>
      </w:r>
      <w:r w:rsidR="00A028AC">
        <w:t xml:space="preserve">The therapists used </w:t>
      </w:r>
      <w:r w:rsidR="00A028AC">
        <w:rPr>
          <w:i/>
        </w:rPr>
        <w:t xml:space="preserve">The </w:t>
      </w:r>
      <w:r w:rsidR="00A245CB">
        <w:rPr>
          <w:i/>
        </w:rPr>
        <w:t>Individualized</w:t>
      </w:r>
      <w:r w:rsidR="00A028AC">
        <w:rPr>
          <w:i/>
        </w:rPr>
        <w:t xml:space="preserve"> Music Therapy Assessment Profile</w:t>
      </w:r>
      <w:r w:rsidR="00643F3C">
        <w:t xml:space="preserve"> </w:t>
      </w:r>
      <w:r w:rsidR="00A245CB">
        <w:t xml:space="preserve">(IMTAP; Baxter, Berghofer, </w:t>
      </w:r>
      <w:proofErr w:type="spellStart"/>
      <w:r w:rsidR="00A245CB">
        <w:t>MacEwan</w:t>
      </w:r>
      <w:proofErr w:type="spellEnd"/>
      <w:r w:rsidR="00A245CB">
        <w:t xml:space="preserve">, Nelson, Peters, &amp; Roberts, 2007) to collect the data. The IMTAP </w:t>
      </w:r>
      <w:r w:rsidR="00983EAD">
        <w:t xml:space="preserve">is an assessment tool designed to measure a client’s functioning and was created for pediatric and adolescent settings. “The IMTAP assesses each client using therapist-planned structured and/or improvisation music therapy interventions which are evaluated to assess domains of functioning” (p. 13). </w:t>
      </w:r>
      <w:r w:rsidR="009D2128">
        <w:t>During the assessment, the therapists determine</w:t>
      </w:r>
      <w:r w:rsidR="00C541C3">
        <w:t>d</w:t>
      </w:r>
      <w:r w:rsidR="009D2128">
        <w:t xml:space="preserve"> how often the client correctly displays a skill, whether it is 0% of the time (</w:t>
      </w:r>
      <w:r w:rsidR="009D2128">
        <w:rPr>
          <w:i/>
        </w:rPr>
        <w:t>Never</w:t>
      </w:r>
      <w:r w:rsidR="009D2128">
        <w:t>), under 50% of the time (</w:t>
      </w:r>
      <w:r w:rsidR="009D2128">
        <w:rPr>
          <w:i/>
        </w:rPr>
        <w:t>Rarely</w:t>
      </w:r>
      <w:r w:rsidR="009D2128">
        <w:t>), between 50% and 79% of the time (</w:t>
      </w:r>
      <w:r w:rsidR="009D2128">
        <w:rPr>
          <w:i/>
        </w:rPr>
        <w:t>Inconsistent</w:t>
      </w:r>
      <w:r w:rsidR="009D2128">
        <w:t>), and between 80% and 100% of the time (</w:t>
      </w:r>
      <w:r w:rsidR="009D2128">
        <w:rPr>
          <w:i/>
        </w:rPr>
        <w:t xml:space="preserve">Consistent). </w:t>
      </w:r>
      <w:r w:rsidR="00191856">
        <w:t>For each domain, the IMTAP calculates an overall percentage of functioning</w:t>
      </w:r>
      <w:r w:rsidR="002332B2">
        <w:t xml:space="preserve"> from 0% to 100% that is continuous</w:t>
      </w:r>
      <w:r w:rsidR="00191856">
        <w:t>.</w:t>
      </w:r>
      <w:r w:rsidR="009D2128">
        <w:t xml:space="preserve"> </w:t>
      </w:r>
      <w:r w:rsidR="00983EAD">
        <w:t xml:space="preserve">The IMTAP assesses 10 domains: </w:t>
      </w:r>
      <w:r w:rsidR="00983EAD" w:rsidRPr="00B34BEC">
        <w:t>Cognitive, Emotional, Expressive Communication, Fine Motor, Gross Motor, Musicality, Oral Motor, Receptive Communication,</w:t>
      </w:r>
      <w:r w:rsidR="00983EAD">
        <w:t xml:space="preserve"> Sensory, and Social.   </w:t>
      </w:r>
    </w:p>
    <w:p w14:paraId="2AB49EE0" w14:textId="6F6B7942" w:rsidR="009D2128" w:rsidRDefault="009D2128" w:rsidP="00FE5C6F">
      <w:pPr>
        <w:spacing w:line="480" w:lineRule="auto"/>
      </w:pPr>
      <w:r>
        <w:lastRenderedPageBreak/>
        <w:tab/>
      </w:r>
      <w:r>
        <w:rPr>
          <w:b/>
        </w:rPr>
        <w:t>Cognitive</w:t>
      </w:r>
      <w:r>
        <w:t xml:space="preserve">. </w:t>
      </w:r>
      <w:r w:rsidR="007F35BA">
        <w:t>The c</w:t>
      </w:r>
      <w:r w:rsidR="00191856">
        <w:t>ognitive domain is based on mental processes and skills that could lead to academic success. This domain includes skills of “decision-making, direction-following, short-term recall/sequencing, long-term recall, and academics such as reading, counting, and writing” (</w:t>
      </w:r>
      <w:r w:rsidR="000E38A1">
        <w:t xml:space="preserve">Baxter et al., 2007, </w:t>
      </w:r>
      <w:r w:rsidR="00191856">
        <w:t>p. 23).</w:t>
      </w:r>
      <w:r w:rsidR="00B34BEC">
        <w:t xml:space="preserve"> </w:t>
      </w:r>
    </w:p>
    <w:p w14:paraId="37FA3B5C" w14:textId="0917C39A" w:rsidR="00191856" w:rsidRDefault="00191856" w:rsidP="00FE5C6F">
      <w:pPr>
        <w:spacing w:line="480" w:lineRule="auto"/>
      </w:pPr>
      <w:r>
        <w:tab/>
      </w:r>
      <w:r>
        <w:rPr>
          <w:b/>
        </w:rPr>
        <w:t xml:space="preserve">Emotional. </w:t>
      </w:r>
      <w:r w:rsidR="007F35BA">
        <w:t>The e</w:t>
      </w:r>
      <w:r>
        <w:t xml:space="preserve">motional domain assesses how well the individual </w:t>
      </w:r>
      <w:r w:rsidR="00395E1A">
        <w:t>can</w:t>
      </w:r>
      <w:r>
        <w:t xml:space="preserve"> differentiate and express emotions, can regulate emotions, and </w:t>
      </w:r>
      <w:r w:rsidR="00395E1A">
        <w:t>can state how self-aware he or s</w:t>
      </w:r>
      <w:r w:rsidR="000E38A1">
        <w:t>he is about his or her emotions (Baxter et al., 2007).</w:t>
      </w:r>
      <w:r w:rsidR="00B34BEC">
        <w:t xml:space="preserve"> </w:t>
      </w:r>
    </w:p>
    <w:p w14:paraId="736D5FA4" w14:textId="5A460B43" w:rsidR="00395E1A" w:rsidRDefault="00395E1A" w:rsidP="00FE5C6F">
      <w:pPr>
        <w:spacing w:line="480" w:lineRule="auto"/>
      </w:pPr>
      <w:r>
        <w:tab/>
      </w:r>
      <w:r w:rsidR="00A80826">
        <w:rPr>
          <w:b/>
        </w:rPr>
        <w:t>Expressive c</w:t>
      </w:r>
      <w:r>
        <w:rPr>
          <w:b/>
        </w:rPr>
        <w:t xml:space="preserve">ommunication. </w:t>
      </w:r>
      <w:r w:rsidR="007F35BA">
        <w:t>The expressive c</w:t>
      </w:r>
      <w:r>
        <w:t>ommunication domain assess</w:t>
      </w:r>
      <w:r w:rsidR="0034245F">
        <w:t>es</w:t>
      </w:r>
      <w:r>
        <w:t xml:space="preserve"> verbal and nonverbal communication skills. It assesses skills of communicating through gesturing, vocalizing, and verbalizing. It also assesses relational communication and vocal idiosyncrasies</w:t>
      </w:r>
      <w:r w:rsidR="000E38A1">
        <w:t xml:space="preserve"> (Baxter et al., 2007)</w:t>
      </w:r>
      <w:r>
        <w:t xml:space="preserve">.  </w:t>
      </w:r>
    </w:p>
    <w:p w14:paraId="5934BB58" w14:textId="7502C759" w:rsidR="00395E1A" w:rsidRDefault="00395E1A" w:rsidP="00FE5C6F">
      <w:pPr>
        <w:spacing w:line="480" w:lineRule="auto"/>
      </w:pPr>
      <w:r>
        <w:tab/>
      </w:r>
      <w:r w:rsidR="00A80826">
        <w:rPr>
          <w:b/>
        </w:rPr>
        <w:t>Fine m</w:t>
      </w:r>
      <w:r>
        <w:rPr>
          <w:b/>
        </w:rPr>
        <w:t xml:space="preserve">otor. </w:t>
      </w:r>
      <w:r>
        <w:t>This domain assesses how well the client grasps, moves his or her fingers, and uses alternating hands</w:t>
      </w:r>
      <w:r w:rsidR="000E38A1">
        <w:t xml:space="preserve"> (Baxter et al., 2007)</w:t>
      </w:r>
      <w:r>
        <w:t>.</w:t>
      </w:r>
      <w:r w:rsidR="00B34BEC" w:rsidRPr="00B34BEC">
        <w:t xml:space="preserve"> </w:t>
      </w:r>
    </w:p>
    <w:p w14:paraId="0E6B83A6" w14:textId="06A69925" w:rsidR="00395E1A" w:rsidRDefault="00395E1A" w:rsidP="00FE5C6F">
      <w:pPr>
        <w:spacing w:line="480" w:lineRule="auto"/>
      </w:pPr>
      <w:r>
        <w:tab/>
      </w:r>
      <w:r w:rsidR="00A80826">
        <w:rPr>
          <w:b/>
        </w:rPr>
        <w:t>Gross m</w:t>
      </w:r>
      <w:r w:rsidRPr="00395E1A">
        <w:rPr>
          <w:b/>
        </w:rPr>
        <w:t xml:space="preserve">otor. </w:t>
      </w:r>
      <w:r w:rsidR="007F35BA">
        <w:t>The gross m</w:t>
      </w:r>
      <w:r w:rsidR="00A80826">
        <w:t>otor domain assesses how well the individual uses his or her large muscle groups. It includes skills of “right/left dominance, overall muscle tone, and how an individual moves his or her body within the music therapy experience” (p. 22). It also assess</w:t>
      </w:r>
      <w:r w:rsidR="000E38A1">
        <w:t>es</w:t>
      </w:r>
      <w:r w:rsidR="00A80826">
        <w:t xml:space="preserve"> how well the client changes movement while responding to musical stimuli</w:t>
      </w:r>
      <w:r w:rsidR="000E38A1">
        <w:t xml:space="preserve"> (Baxter et al., 2007)</w:t>
      </w:r>
      <w:r w:rsidR="00A80826">
        <w:t xml:space="preserve">. </w:t>
      </w:r>
    </w:p>
    <w:p w14:paraId="0757128F" w14:textId="240F70BF" w:rsidR="00CE6E57" w:rsidRDefault="00A80826" w:rsidP="00FE5C6F">
      <w:pPr>
        <w:spacing w:line="480" w:lineRule="auto"/>
      </w:pPr>
      <w:r w:rsidRPr="00A80826">
        <w:rPr>
          <w:b/>
        </w:rPr>
        <w:tab/>
        <w:t>Musicality.</w:t>
      </w:r>
      <w:r>
        <w:rPr>
          <w:b/>
        </w:rPr>
        <w:t xml:space="preserve"> </w:t>
      </w:r>
      <w:r w:rsidR="007F35BA">
        <w:t>The m</w:t>
      </w:r>
      <w:r>
        <w:t>usicality domain ass</w:t>
      </w:r>
      <w:r w:rsidR="0034245F">
        <w:t>esses how much the individual is</w:t>
      </w:r>
      <w:r>
        <w:t xml:space="preserve"> interested in music, how the individual reacts to music, and how enthusiastic the individual is regarding music. I</w:t>
      </w:r>
      <w:r w:rsidR="00617F65">
        <w:t>t assesses how well the individual responds to musical stimuli of accompaniment, creativity and development of musical ideas, dynamics, music reading, perfect and relative pitch, rhythm, tempo, and singing</w:t>
      </w:r>
      <w:r w:rsidR="000E38A1">
        <w:t xml:space="preserve"> (Baxter et al., 2007)</w:t>
      </w:r>
      <w:r w:rsidR="00617F65">
        <w:t>.</w:t>
      </w:r>
    </w:p>
    <w:p w14:paraId="5970B971" w14:textId="03EA656D" w:rsidR="00A80826" w:rsidRDefault="00617F65" w:rsidP="00FE5C6F">
      <w:pPr>
        <w:spacing w:line="480" w:lineRule="auto"/>
      </w:pPr>
      <w:r>
        <w:lastRenderedPageBreak/>
        <w:tab/>
      </w:r>
      <w:r w:rsidRPr="00617F65">
        <w:rPr>
          <w:b/>
        </w:rPr>
        <w:t>Oral motor.</w:t>
      </w:r>
      <w:r w:rsidR="007F35BA">
        <w:t xml:space="preserve"> The oral m</w:t>
      </w:r>
      <w:r>
        <w:t xml:space="preserve">otor domain assesses how well the individual using the muscles in his or her mouth. These skills include </w:t>
      </w:r>
      <w:r w:rsidR="001C63A0">
        <w:t>“muscular strength, air production, and coordinated movements involved in vocalization and speech” (</w:t>
      </w:r>
      <w:r w:rsidR="000E38A1">
        <w:t xml:space="preserve">Baxter et al., 2007, </w:t>
      </w:r>
      <w:r w:rsidR="001C63A0">
        <w:t xml:space="preserve">p. 22). </w:t>
      </w:r>
    </w:p>
    <w:p w14:paraId="1964A98D" w14:textId="5241AEAF" w:rsidR="000E38A1" w:rsidRDefault="000E38A1" w:rsidP="00FE5C6F">
      <w:pPr>
        <w:spacing w:line="480" w:lineRule="auto"/>
      </w:pPr>
      <w:r>
        <w:tab/>
      </w:r>
      <w:r w:rsidRPr="000E38A1">
        <w:rPr>
          <w:b/>
        </w:rPr>
        <w:t>Receptive communication.</w:t>
      </w:r>
      <w:r>
        <w:rPr>
          <w:b/>
        </w:rPr>
        <w:t xml:space="preserve"> </w:t>
      </w:r>
      <w:r w:rsidR="007F35BA">
        <w:t>The receptive c</w:t>
      </w:r>
      <w:r>
        <w:t xml:space="preserve">ommunication domain has subdomains of musical changes, singing, rhythm, </w:t>
      </w:r>
      <w:r w:rsidR="007F35BA">
        <w:t>and verbal direction. It</w:t>
      </w:r>
      <w:r>
        <w:t xml:space="preserve"> assesses “awareness, perception, discrimination, and response to various aspects of auditory stimuli and language in the environment (Baxter et al., 2007, p. 23). </w:t>
      </w:r>
    </w:p>
    <w:p w14:paraId="65AF7824" w14:textId="65A9763A" w:rsidR="007F35BA" w:rsidRDefault="007F35BA" w:rsidP="00FE5C6F">
      <w:pPr>
        <w:spacing w:line="480" w:lineRule="auto"/>
      </w:pPr>
      <w:r>
        <w:tab/>
      </w:r>
      <w:r w:rsidRPr="007F35BA">
        <w:rPr>
          <w:b/>
        </w:rPr>
        <w:t xml:space="preserve">Sensory. </w:t>
      </w:r>
      <w:r>
        <w:t>The sensory domain assesses how well the individual tolerates, integrates, and responds to music</w:t>
      </w:r>
      <w:r w:rsidR="0034245F">
        <w:t>al</w:t>
      </w:r>
      <w:r>
        <w:t xml:space="preserve"> input. Subdomains include tactile information, proprioceptive information, vestibular information, and visual and auditory information (Baxter et al., 2007). </w:t>
      </w:r>
    </w:p>
    <w:p w14:paraId="7B5162F1" w14:textId="312969CF" w:rsidR="007F35BA" w:rsidRPr="007F35BA" w:rsidRDefault="007F35BA" w:rsidP="00FE5C6F">
      <w:pPr>
        <w:spacing w:line="480" w:lineRule="auto"/>
      </w:pPr>
      <w:r>
        <w:tab/>
      </w:r>
      <w:r w:rsidRPr="007F35BA">
        <w:rPr>
          <w:b/>
        </w:rPr>
        <w:t>Social.</w:t>
      </w:r>
      <w:r>
        <w:t xml:space="preserve"> The social domain assesses how well the individual interacts with others. </w:t>
      </w:r>
      <w:r w:rsidR="00B34BEC">
        <w:t xml:space="preserve">The subdomains </w:t>
      </w:r>
      <w:r w:rsidR="0034245F">
        <w:t xml:space="preserve">are </w:t>
      </w:r>
      <w:r w:rsidR="00B34BEC">
        <w:t xml:space="preserve">how often the individual participates in a social setting, how often the individual </w:t>
      </w:r>
      <w:r w:rsidR="004D0D07">
        <w:t>participates in turn-taking</w:t>
      </w:r>
      <w:r w:rsidR="00B34BEC">
        <w:t xml:space="preserve">, how often the individual pays attentions, how often the individual follows directions, and how well the individual utilizes relationship skills (Baxter et al., 2007). </w:t>
      </w:r>
    </w:p>
    <w:p w14:paraId="407F20D8" w14:textId="77777777" w:rsidR="007C478E" w:rsidRDefault="007C478E" w:rsidP="00FE5C6F">
      <w:pPr>
        <w:spacing w:line="480" w:lineRule="auto"/>
        <w:rPr>
          <w:b/>
        </w:rPr>
      </w:pPr>
      <w:r w:rsidRPr="007C478E">
        <w:rPr>
          <w:b/>
        </w:rPr>
        <w:t>Procedure</w:t>
      </w:r>
    </w:p>
    <w:p w14:paraId="5F469936" w14:textId="357D6BAB" w:rsidR="00976722" w:rsidRDefault="007C478E" w:rsidP="00FE5C6F">
      <w:pPr>
        <w:spacing w:line="480" w:lineRule="auto"/>
      </w:pPr>
      <w:r>
        <w:rPr>
          <w:b/>
        </w:rPr>
        <w:tab/>
      </w:r>
      <w:r w:rsidR="004D0D07">
        <w:t>Once every year, each music therapist (MT) assesses each client using the IMTAP.</w:t>
      </w:r>
      <w:r w:rsidR="00976722">
        <w:t xml:space="preserve"> The individuals </w:t>
      </w:r>
      <w:r w:rsidR="00727246">
        <w:t>were</w:t>
      </w:r>
      <w:r w:rsidR="00976722">
        <w:t xml:space="preserve"> assessed prior to the end of their </w:t>
      </w:r>
      <w:r w:rsidR="00976722" w:rsidRPr="00500361">
        <w:t>Care/Cost Comparison Budget</w:t>
      </w:r>
      <w:r w:rsidR="00976722">
        <w:t xml:space="preserve"> year. Therefore, across the entire music therapy department, MTs </w:t>
      </w:r>
      <w:r w:rsidR="00727246">
        <w:t xml:space="preserve">constantly assessed </w:t>
      </w:r>
      <w:r w:rsidR="00976722">
        <w:t xml:space="preserve">individuals throughout the calendar year, but each individual </w:t>
      </w:r>
      <w:r w:rsidR="00727246">
        <w:t>was</w:t>
      </w:r>
      <w:r w:rsidR="00976722">
        <w:t xml:space="preserve"> typically only assessed once during the calendar year. In cases where the individual was assessed twice in a year, the second of the assessments was utilized in th</w:t>
      </w:r>
      <w:r w:rsidR="00727246">
        <w:t>e dataset. This assessment helped</w:t>
      </w:r>
      <w:r w:rsidR="00976722">
        <w:t xml:space="preserve"> inform the therapists about each individual’s need areas to write outcomes. </w:t>
      </w:r>
    </w:p>
    <w:p w14:paraId="681BC653" w14:textId="2E79EE05" w:rsidR="007C478E" w:rsidRDefault="00727246" w:rsidP="00976722">
      <w:pPr>
        <w:spacing w:line="480" w:lineRule="auto"/>
        <w:ind w:firstLine="720"/>
      </w:pPr>
      <w:r>
        <w:lastRenderedPageBreak/>
        <w:t>Each MT used</w:t>
      </w:r>
      <w:r w:rsidR="004D0D07">
        <w:t xml:space="preserve"> his or her own unique procedures and client-based idiosyncrasies to assess these skills. </w:t>
      </w:r>
      <w:r w:rsidR="00976722">
        <w:t xml:space="preserve">Examples of methods might be singing a song, taking turns while drumming, discussing friends and home life, and playing various instruments, such as piano, </w:t>
      </w:r>
      <w:proofErr w:type="spellStart"/>
      <w:r w:rsidR="00976722">
        <w:t>Qchord</w:t>
      </w:r>
      <w:proofErr w:type="spellEnd"/>
      <w:r w:rsidR="00976722">
        <w:t xml:space="preserve">, guitar, and rhythm instruments. </w:t>
      </w:r>
      <w:r>
        <w:t>Even though each MT used</w:t>
      </w:r>
      <w:r w:rsidR="002332B2">
        <w:t xml:space="preserve"> his or her own method to assess the individuals, the MTs look</w:t>
      </w:r>
      <w:r>
        <w:t>ed</w:t>
      </w:r>
      <w:r w:rsidR="002332B2">
        <w:t xml:space="preserve"> for the same skills and record using the IMTAP.</w:t>
      </w:r>
    </w:p>
    <w:p w14:paraId="0C943F6A" w14:textId="77777777" w:rsidR="007C478E" w:rsidRDefault="007C478E" w:rsidP="007C478E">
      <w:pPr>
        <w:spacing w:line="480" w:lineRule="auto"/>
        <w:jc w:val="center"/>
        <w:rPr>
          <w:b/>
        </w:rPr>
      </w:pPr>
      <w:r w:rsidRPr="007C478E">
        <w:rPr>
          <w:b/>
        </w:rPr>
        <w:t>Results</w:t>
      </w:r>
    </w:p>
    <w:p w14:paraId="0547FC7C" w14:textId="4D798B9B" w:rsidR="00643F3C" w:rsidRDefault="002332B2" w:rsidP="002332B2">
      <w:pPr>
        <w:spacing w:line="480" w:lineRule="auto"/>
      </w:pPr>
      <w:r>
        <w:tab/>
        <w:t>The MTs typically did not asses the oral motor and musicality domains. Ther</w:t>
      </w:r>
      <w:r w:rsidR="000819C4">
        <w:t xml:space="preserve">efore, analyses did not include oral motor and musicality domains. </w:t>
      </w:r>
      <w:r w:rsidR="00960C9C">
        <w:t>Means for each domain between 2012 and 2014 are shown in Figure 1 in Appendix A.</w:t>
      </w:r>
    </w:p>
    <w:p w14:paraId="0C61DEF8" w14:textId="7CB1C1E4" w:rsidR="000819C4" w:rsidRDefault="000819C4" w:rsidP="002332B2">
      <w:pPr>
        <w:spacing w:line="480" w:lineRule="auto"/>
        <w:rPr>
          <w:b/>
        </w:rPr>
      </w:pPr>
      <w:r w:rsidRPr="000819C4">
        <w:rPr>
          <w:b/>
        </w:rPr>
        <w:t>Correlations</w:t>
      </w:r>
    </w:p>
    <w:p w14:paraId="4A684AF4" w14:textId="158C5D7E" w:rsidR="000819C4" w:rsidRDefault="00AE508F" w:rsidP="002332B2">
      <w:pPr>
        <w:spacing w:line="480" w:lineRule="auto"/>
      </w:pPr>
      <w:r>
        <w:rPr>
          <w:b/>
        </w:rPr>
        <w:tab/>
      </w:r>
      <w:r>
        <w:t>Correlations among the age of the individuals, the number of minutes the individual received in 2014, the number of therapists between 2012 and 2014, the number of therapists since the individuals started therapy, the number of years the individuals received therapy, and gender</w:t>
      </w:r>
      <w:r w:rsidR="004F0977">
        <w:t xml:space="preserve"> are sh</w:t>
      </w:r>
      <w:r w:rsidR="00960C9C">
        <w:t>own in Table 1 in the Appendix B</w:t>
      </w:r>
      <w:r w:rsidR="004F0977">
        <w:t>. These variables were also correlated among the different domains for each year data were collected.</w:t>
      </w:r>
    </w:p>
    <w:p w14:paraId="584717A3" w14:textId="1791AA1E" w:rsidR="004F0977" w:rsidRDefault="004F0977" w:rsidP="002332B2">
      <w:pPr>
        <w:spacing w:line="480" w:lineRule="auto"/>
      </w:pPr>
      <w:r>
        <w:tab/>
        <w:t xml:space="preserve">One notable pattern existed amongst these variables. Age was significantly negatively correlated with every domain for every year, except for Sensory in 2012. </w:t>
      </w:r>
      <w:r w:rsidR="00664DF8">
        <w:t>This pattern</w:t>
      </w:r>
      <w:r>
        <w:t xml:space="preserve"> suggest</w:t>
      </w:r>
      <w:r w:rsidR="00664DF8">
        <w:t>s</w:t>
      </w:r>
      <w:r>
        <w:t xml:space="preserve"> that older individuals had lower percentages of skills assessed through the IMTAP than younger individuals did. </w:t>
      </w:r>
      <w:r w:rsidR="00154BD6">
        <w:t>Another notable correlational pattern showed that the longer their therapy sessions were, the higher their skills were, or that the lower their skills were, the shorter their sessions were.</w:t>
      </w:r>
    </w:p>
    <w:p w14:paraId="4A380C33" w14:textId="77777777" w:rsidR="00664DF8" w:rsidRDefault="00664DF8" w:rsidP="002332B2">
      <w:pPr>
        <w:spacing w:line="480" w:lineRule="auto"/>
        <w:rPr>
          <w:b/>
        </w:rPr>
      </w:pPr>
    </w:p>
    <w:p w14:paraId="6338EF6B" w14:textId="77777777" w:rsidR="00664DF8" w:rsidRDefault="00664DF8" w:rsidP="002332B2">
      <w:pPr>
        <w:spacing w:line="480" w:lineRule="auto"/>
        <w:rPr>
          <w:b/>
        </w:rPr>
      </w:pPr>
    </w:p>
    <w:p w14:paraId="1BE20F7B" w14:textId="77777777" w:rsidR="00960C9C" w:rsidRDefault="004F0977" w:rsidP="002332B2">
      <w:pPr>
        <w:spacing w:line="480" w:lineRule="auto"/>
        <w:rPr>
          <w:b/>
        </w:rPr>
      </w:pPr>
      <w:r>
        <w:rPr>
          <w:b/>
        </w:rPr>
        <w:lastRenderedPageBreak/>
        <w:t>Primary Results</w:t>
      </w:r>
    </w:p>
    <w:p w14:paraId="67A6036E" w14:textId="2C1896D4" w:rsidR="004471C8" w:rsidRPr="00960C9C" w:rsidRDefault="004471C8" w:rsidP="00960C9C">
      <w:pPr>
        <w:spacing w:line="480" w:lineRule="auto"/>
        <w:ind w:firstLine="720"/>
        <w:rPr>
          <w:b/>
        </w:rPr>
      </w:pPr>
      <w:r>
        <w:t xml:space="preserve">To determine if each skill changed over time, separate hierarchical, linear regressions were for each skill. </w:t>
      </w:r>
      <w:r w:rsidR="00B46D29">
        <w:t xml:space="preserve">Age and the number of MTs within the time period were used as covariates for every skill except fine motor. </w:t>
      </w:r>
      <w:r>
        <w:t xml:space="preserve">Because they were outliers across multiple tests, five people’s data were removed from the dataset. </w:t>
      </w:r>
      <w:r w:rsidR="00B46D29">
        <w:t xml:space="preserve">In using age and the number of MTs within the time period as covariates, the skills were entered into Step 1 in that order. In Step 2, </w:t>
      </w:r>
      <w:r w:rsidR="00DD669E">
        <w:t xml:space="preserve">the skill from 2012 was entered. All variables predicted the skill in 2014. </w:t>
      </w:r>
      <w:r w:rsidR="00B46D29">
        <w:t>Because multiple regressi</w:t>
      </w:r>
      <w:bookmarkStart w:id="0" w:name="_GoBack"/>
      <w:bookmarkEnd w:id="0"/>
      <w:r w:rsidR="00B46D29">
        <w:t xml:space="preserve">ons were run, a Bonferroni’s adjustment was applied to the critical </w:t>
      </w:r>
      <w:r w:rsidR="00B46D29">
        <w:rPr>
          <w:i/>
        </w:rPr>
        <w:t>p</w:t>
      </w:r>
      <w:r w:rsidR="00B46D29">
        <w:t>-value. The alpha was set at .0</w:t>
      </w:r>
      <w:r w:rsidR="00780D2C">
        <w:t>0</w:t>
      </w:r>
      <w:r w:rsidR="00B46D29">
        <w:t>625 to determine significance.</w:t>
      </w:r>
    </w:p>
    <w:p w14:paraId="40EBE156" w14:textId="6B38A7C4" w:rsidR="00B46D29" w:rsidRDefault="00B46D29" w:rsidP="002332B2">
      <w:pPr>
        <w:spacing w:line="480" w:lineRule="auto"/>
      </w:pPr>
      <w:r>
        <w:tab/>
      </w:r>
      <w:r>
        <w:rPr>
          <w:b/>
        </w:rPr>
        <w:t xml:space="preserve">Cognitive. </w:t>
      </w:r>
      <w:r w:rsidR="00DD669E">
        <w:t>For people with older ages, cognitive skills</w:t>
      </w:r>
      <w:r w:rsidR="00FE5344">
        <w:t xml:space="preserve"> in 2014</w:t>
      </w:r>
      <w:r w:rsidR="00DD669E">
        <w:t xml:space="preserve"> were significantly lower, </w:t>
      </w:r>
      <w:r w:rsidR="00DD669E" w:rsidRPr="00DD669E">
        <w:rPr>
          <w:rFonts w:ascii="Symbol" w:hAnsi="Symbol"/>
        </w:rPr>
        <w:t></w:t>
      </w:r>
      <w:r w:rsidR="00DD669E">
        <w:t xml:space="preserve"> = -.34, </w:t>
      </w:r>
      <w:proofErr w:type="gramStart"/>
      <w:r w:rsidR="00DD669E">
        <w:rPr>
          <w:i/>
        </w:rPr>
        <w:t>t</w:t>
      </w:r>
      <w:r w:rsidR="00DD669E">
        <w:t>(</w:t>
      </w:r>
      <w:proofErr w:type="gramEnd"/>
      <w:r w:rsidR="00DD669E">
        <w:t xml:space="preserve">118) = -4.02, </w:t>
      </w:r>
      <w:r w:rsidR="00DD669E">
        <w:rPr>
          <w:i/>
        </w:rPr>
        <w:t>p</w:t>
      </w:r>
      <w:r w:rsidR="00DD669E">
        <w:t xml:space="preserve"> &lt; .001.  The number of MTs in the time period did not significantly predict cognitive skills in 2014</w:t>
      </w:r>
      <w:r w:rsidR="001064CC">
        <w:t xml:space="preserve">, </w:t>
      </w:r>
      <w:r w:rsidR="001064CC" w:rsidRPr="00DD669E">
        <w:rPr>
          <w:rFonts w:ascii="Symbol" w:hAnsi="Symbol"/>
        </w:rPr>
        <w:t></w:t>
      </w:r>
      <w:r w:rsidR="001064CC">
        <w:t xml:space="preserve"> = -.16, </w:t>
      </w:r>
      <w:proofErr w:type="gramStart"/>
      <w:r w:rsidR="001064CC">
        <w:rPr>
          <w:i/>
        </w:rPr>
        <w:t>t</w:t>
      </w:r>
      <w:r w:rsidR="001064CC">
        <w:t>(</w:t>
      </w:r>
      <w:proofErr w:type="gramEnd"/>
      <w:r w:rsidR="001064CC">
        <w:t xml:space="preserve">118) = -1.83, </w:t>
      </w:r>
      <w:r w:rsidR="001064CC">
        <w:rPr>
          <w:i/>
        </w:rPr>
        <w:t>p</w:t>
      </w:r>
      <w:r w:rsidR="001064CC">
        <w:t xml:space="preserve"> = .07</w:t>
      </w:r>
      <w:r w:rsidR="00DD669E">
        <w:t xml:space="preserve">. These variables explained a significant portion of the variance, </w:t>
      </w:r>
      <w:r w:rsidR="00DD669E" w:rsidRPr="00D40369">
        <w:rPr>
          <w:i/>
        </w:rPr>
        <w:t>R</w:t>
      </w:r>
      <w:r w:rsidR="00DD669E">
        <w:rPr>
          <w:vertAlign w:val="superscript"/>
        </w:rPr>
        <w:t>2</w:t>
      </w:r>
      <w:r w:rsidR="00DD669E">
        <w:t xml:space="preserve"> = .16, </w:t>
      </w:r>
      <w:proofErr w:type="gramStart"/>
      <w:r w:rsidR="00DD669E">
        <w:rPr>
          <w:i/>
        </w:rPr>
        <w:t>F</w:t>
      </w:r>
      <w:r w:rsidR="00DD669E">
        <w:t>(</w:t>
      </w:r>
      <w:proofErr w:type="gramEnd"/>
      <w:r w:rsidR="00DD669E">
        <w:t xml:space="preserve">2, 118) = 11.10, </w:t>
      </w:r>
      <w:r w:rsidR="00DD669E">
        <w:rPr>
          <w:i/>
        </w:rPr>
        <w:t>p</w:t>
      </w:r>
      <w:r w:rsidR="00DD669E">
        <w:t xml:space="preserve"> &lt; .001. </w:t>
      </w:r>
      <w:r w:rsidR="00DD669E" w:rsidRPr="00DD669E">
        <w:t>Controlling</w:t>
      </w:r>
      <w:r w:rsidR="00DD669E">
        <w:t xml:space="preserve"> for age and the number of MTs in the time period, cognitive skills significantly increased from 2012 to 2014, </w:t>
      </w:r>
      <w:r w:rsidR="00DD669E" w:rsidRPr="00DD669E">
        <w:rPr>
          <w:rFonts w:ascii="Symbol" w:hAnsi="Symbol"/>
        </w:rPr>
        <w:t></w:t>
      </w:r>
      <w:r w:rsidR="00DD669E">
        <w:t xml:space="preserve"> = .92, </w:t>
      </w:r>
      <w:proofErr w:type="gramStart"/>
      <w:r w:rsidR="00DD669E">
        <w:rPr>
          <w:i/>
        </w:rPr>
        <w:t>t</w:t>
      </w:r>
      <w:r w:rsidR="00DD669E">
        <w:t>(</w:t>
      </w:r>
      <w:proofErr w:type="gramEnd"/>
      <w:r w:rsidR="00DD669E">
        <w:t xml:space="preserve">117) = 29.75, </w:t>
      </w:r>
      <w:r w:rsidR="00DD669E">
        <w:rPr>
          <w:i/>
        </w:rPr>
        <w:t>p</w:t>
      </w:r>
      <w:r w:rsidR="00DD669E">
        <w:t xml:space="preserve"> &lt; .001. Cognitive skills in 2012 explained a significant increase in the variance, </w:t>
      </w:r>
      <w:r w:rsidR="00817AC0" w:rsidRPr="00817AC0">
        <w:rPr>
          <w:rFonts w:ascii="Symbol" w:hAnsi="Symbol"/>
        </w:rPr>
        <w:t></w:t>
      </w:r>
      <w:r w:rsidR="00DD669E">
        <w:rPr>
          <w:i/>
        </w:rPr>
        <w:t>R</w:t>
      </w:r>
      <w:r w:rsidR="00DD669E">
        <w:rPr>
          <w:vertAlign w:val="superscript"/>
        </w:rPr>
        <w:t>2</w:t>
      </w:r>
      <w:r w:rsidR="00DD669E">
        <w:t xml:space="preserve"> = .74, </w:t>
      </w:r>
      <w:r w:rsidR="00DD669E" w:rsidRPr="00DD669E">
        <w:rPr>
          <w:rFonts w:ascii="Symbol" w:hAnsi="Symbol"/>
        </w:rPr>
        <w:t></w:t>
      </w:r>
      <w:proofErr w:type="gramStart"/>
      <w:r w:rsidR="00DD669E">
        <w:rPr>
          <w:i/>
        </w:rPr>
        <w:t>F</w:t>
      </w:r>
      <w:r w:rsidR="00DD669E">
        <w:t>(</w:t>
      </w:r>
      <w:proofErr w:type="gramEnd"/>
      <w:r w:rsidR="00DD669E">
        <w:t xml:space="preserve">1, 117) = 885.19, </w:t>
      </w:r>
      <w:r w:rsidR="00DD669E">
        <w:rPr>
          <w:i/>
        </w:rPr>
        <w:t>p</w:t>
      </w:r>
      <w:r w:rsidR="00DD669E">
        <w:t xml:space="preserve"> &lt; .001. </w:t>
      </w:r>
    </w:p>
    <w:p w14:paraId="212011B6" w14:textId="4750D112" w:rsidR="00FE5344" w:rsidRPr="00FE5344" w:rsidRDefault="00FE5344" w:rsidP="002332B2">
      <w:pPr>
        <w:spacing w:line="480" w:lineRule="auto"/>
      </w:pPr>
      <w:r w:rsidRPr="00FE5344">
        <w:rPr>
          <w:b/>
        </w:rPr>
        <w:tab/>
        <w:t>Emotional</w:t>
      </w:r>
      <w:r w:rsidRPr="001F4827">
        <w:rPr>
          <w:b/>
        </w:rPr>
        <w:t>.</w:t>
      </w:r>
      <w:r w:rsidRPr="001F4827">
        <w:t xml:space="preserve"> Age did not significantly predict emotional skills in 2014, </w:t>
      </w:r>
      <w:r w:rsidRPr="001F4827">
        <w:rPr>
          <w:rFonts w:ascii="Symbol" w:hAnsi="Symbol"/>
        </w:rPr>
        <w:t></w:t>
      </w:r>
      <w:r w:rsidRPr="001F4827">
        <w:t xml:space="preserve"> = -.23, </w:t>
      </w:r>
      <w:proofErr w:type="gramStart"/>
      <w:r w:rsidRPr="001F4827">
        <w:rPr>
          <w:i/>
        </w:rPr>
        <w:t>t</w:t>
      </w:r>
      <w:r w:rsidRPr="001F4827">
        <w:t>(</w:t>
      </w:r>
      <w:proofErr w:type="gramEnd"/>
      <w:r w:rsidRPr="001F4827">
        <w:t xml:space="preserve">103) = -2.43, </w:t>
      </w:r>
      <w:r w:rsidRPr="001F4827">
        <w:rPr>
          <w:i/>
        </w:rPr>
        <w:t>p</w:t>
      </w:r>
      <w:r w:rsidRPr="001F4827">
        <w:t xml:space="preserve"> = .02.  The number of MTs in the time period did not significantly predict emotional skills in 2014</w:t>
      </w:r>
      <w:r w:rsidR="001064CC" w:rsidRPr="001F4827">
        <w:t xml:space="preserve">, </w:t>
      </w:r>
      <w:r w:rsidR="001064CC" w:rsidRPr="001F4827">
        <w:rPr>
          <w:rFonts w:ascii="Symbol" w:hAnsi="Symbol"/>
        </w:rPr>
        <w:t></w:t>
      </w:r>
      <w:r w:rsidR="001064CC" w:rsidRPr="001F4827">
        <w:t xml:space="preserve"> = -.20, </w:t>
      </w:r>
      <w:proofErr w:type="gramStart"/>
      <w:r w:rsidR="001064CC" w:rsidRPr="001F4827">
        <w:rPr>
          <w:i/>
        </w:rPr>
        <w:t>t</w:t>
      </w:r>
      <w:r w:rsidR="001064CC" w:rsidRPr="001F4827">
        <w:t>(</w:t>
      </w:r>
      <w:proofErr w:type="gramEnd"/>
      <w:r w:rsidR="001064CC" w:rsidRPr="001F4827">
        <w:t xml:space="preserve">103) = -2.12, </w:t>
      </w:r>
      <w:r w:rsidR="001064CC" w:rsidRPr="001F4827">
        <w:rPr>
          <w:i/>
        </w:rPr>
        <w:t>p</w:t>
      </w:r>
      <w:r w:rsidR="001064CC" w:rsidRPr="001F4827">
        <w:t xml:space="preserve"> = .04</w:t>
      </w:r>
      <w:r w:rsidRPr="001F4827">
        <w:t xml:space="preserve">. These variables explained a significant portion of the variance, </w:t>
      </w:r>
      <w:r w:rsidRPr="00C14D22">
        <w:rPr>
          <w:i/>
        </w:rPr>
        <w:t>R</w:t>
      </w:r>
      <w:r w:rsidRPr="001F4827">
        <w:rPr>
          <w:vertAlign w:val="superscript"/>
        </w:rPr>
        <w:t>2</w:t>
      </w:r>
      <w:r w:rsidRPr="001F4827">
        <w:t xml:space="preserve"> = .09, </w:t>
      </w:r>
      <w:proofErr w:type="gramStart"/>
      <w:r w:rsidRPr="001F4827">
        <w:rPr>
          <w:i/>
        </w:rPr>
        <w:t>F</w:t>
      </w:r>
      <w:r w:rsidRPr="001F4827">
        <w:t>(</w:t>
      </w:r>
      <w:proofErr w:type="gramEnd"/>
      <w:r w:rsidRPr="001F4827">
        <w:t xml:space="preserve">2, 103) = 6.03, </w:t>
      </w:r>
      <w:r w:rsidRPr="001F4827">
        <w:rPr>
          <w:i/>
        </w:rPr>
        <w:t>p</w:t>
      </w:r>
      <w:r w:rsidRPr="001F4827">
        <w:t xml:space="preserve"> = .003. Controlling for age and the number of MTs in the time period, emotional skills significantly increased from 2012 to 2014, </w:t>
      </w:r>
      <w:r w:rsidRPr="001F4827">
        <w:rPr>
          <w:rFonts w:ascii="Symbol" w:hAnsi="Symbol"/>
        </w:rPr>
        <w:t></w:t>
      </w:r>
      <w:r w:rsidRPr="001F4827">
        <w:t xml:space="preserve"> = .76, </w:t>
      </w:r>
      <w:proofErr w:type="gramStart"/>
      <w:r w:rsidRPr="001F4827">
        <w:rPr>
          <w:i/>
        </w:rPr>
        <w:t>t</w:t>
      </w:r>
      <w:r w:rsidRPr="001F4827">
        <w:t>(</w:t>
      </w:r>
      <w:proofErr w:type="gramEnd"/>
      <w:r w:rsidRPr="001F4827">
        <w:t xml:space="preserve">102) = 12.03, </w:t>
      </w:r>
      <w:r w:rsidRPr="001F4827">
        <w:rPr>
          <w:i/>
        </w:rPr>
        <w:t>p</w:t>
      </w:r>
      <w:r w:rsidRPr="001F4827">
        <w:t xml:space="preserve"> &lt; .001. Emotional</w:t>
      </w:r>
      <w:r>
        <w:t xml:space="preserve"> skills in 2012 explained a significant increase in the variance, </w:t>
      </w:r>
      <w:r w:rsidR="00817AC0" w:rsidRPr="00817AC0">
        <w:rPr>
          <w:rFonts w:ascii="Symbol" w:hAnsi="Symbol"/>
        </w:rPr>
        <w:t></w:t>
      </w:r>
      <w:r>
        <w:rPr>
          <w:i/>
        </w:rPr>
        <w:t>R</w:t>
      </w:r>
      <w:r>
        <w:rPr>
          <w:vertAlign w:val="superscript"/>
        </w:rPr>
        <w:t>2</w:t>
      </w:r>
      <w:r>
        <w:t xml:space="preserve"> = .62, </w:t>
      </w:r>
      <w:r w:rsidRPr="00DD669E">
        <w:rPr>
          <w:rFonts w:ascii="Symbol" w:hAnsi="Symbol"/>
        </w:rPr>
        <w:t></w:t>
      </w:r>
      <w:proofErr w:type="gramStart"/>
      <w:r>
        <w:rPr>
          <w:i/>
        </w:rPr>
        <w:t>F</w:t>
      </w:r>
      <w:r>
        <w:t>(</w:t>
      </w:r>
      <w:proofErr w:type="gramEnd"/>
      <w:r>
        <w:t>1, 102</w:t>
      </w:r>
      <w:r w:rsidR="00817AC0">
        <w:t>) = 144.66</w:t>
      </w:r>
      <w:r>
        <w:t xml:space="preserve">, </w:t>
      </w:r>
      <w:r>
        <w:rPr>
          <w:i/>
        </w:rPr>
        <w:t>p</w:t>
      </w:r>
      <w:r>
        <w:t xml:space="preserve"> &lt; .001. </w:t>
      </w:r>
      <w:r w:rsidRPr="00FE5344">
        <w:t xml:space="preserve"> </w:t>
      </w:r>
    </w:p>
    <w:p w14:paraId="0314796D" w14:textId="4D37A7C0" w:rsidR="00DD669E" w:rsidRPr="00817AC0" w:rsidRDefault="00817AC0" w:rsidP="002332B2">
      <w:pPr>
        <w:spacing w:line="480" w:lineRule="auto"/>
        <w:rPr>
          <w:b/>
        </w:rPr>
      </w:pPr>
      <w:r>
        <w:lastRenderedPageBreak/>
        <w:tab/>
      </w:r>
      <w:r w:rsidRPr="00817AC0">
        <w:rPr>
          <w:b/>
        </w:rPr>
        <w:t>Expressive communication.</w:t>
      </w:r>
      <w:r>
        <w:rPr>
          <w:b/>
        </w:rPr>
        <w:t xml:space="preserve"> </w:t>
      </w:r>
      <w:r>
        <w:t xml:space="preserve">People with older ages had lower </w:t>
      </w:r>
      <w:r w:rsidR="00425EF9">
        <w:t>e</w:t>
      </w:r>
      <w:r>
        <w:t xml:space="preserve">xpressive </w:t>
      </w:r>
      <w:r w:rsidR="00425EF9">
        <w:t>c</w:t>
      </w:r>
      <w:r>
        <w:t xml:space="preserve">ommunication skills in 2014 than people with younger ages, </w:t>
      </w:r>
      <w:r w:rsidRPr="00DD669E">
        <w:rPr>
          <w:rFonts w:ascii="Symbol" w:hAnsi="Symbol"/>
        </w:rPr>
        <w:t></w:t>
      </w:r>
      <w:r>
        <w:t xml:space="preserve"> = -.26, </w:t>
      </w:r>
      <w:proofErr w:type="gramStart"/>
      <w:r>
        <w:rPr>
          <w:i/>
        </w:rPr>
        <w:t>t</w:t>
      </w:r>
      <w:r>
        <w:t>(</w:t>
      </w:r>
      <w:proofErr w:type="gramEnd"/>
      <w:r>
        <w:t xml:space="preserve">115) = -2.91, </w:t>
      </w:r>
      <w:r>
        <w:rPr>
          <w:i/>
        </w:rPr>
        <w:t>p</w:t>
      </w:r>
      <w:r>
        <w:t xml:space="preserve"> = .004.  The number of MTs in the time period did not significantly predict expressive communication skills in 2014, </w:t>
      </w:r>
      <w:r w:rsidRPr="00DD669E">
        <w:rPr>
          <w:rFonts w:ascii="Symbol" w:hAnsi="Symbol"/>
        </w:rPr>
        <w:t></w:t>
      </w:r>
      <w:r>
        <w:t xml:space="preserve"> = -.10, </w:t>
      </w:r>
      <w:proofErr w:type="gramStart"/>
      <w:r>
        <w:rPr>
          <w:i/>
        </w:rPr>
        <w:t>t</w:t>
      </w:r>
      <w:r>
        <w:t>(</w:t>
      </w:r>
      <w:proofErr w:type="gramEnd"/>
      <w:r>
        <w:t xml:space="preserve">115) = -1.09, </w:t>
      </w:r>
      <w:r>
        <w:rPr>
          <w:i/>
        </w:rPr>
        <w:t>p</w:t>
      </w:r>
      <w:r>
        <w:t xml:space="preserve"> = .28 . These variables explained a significant portion of the variance, </w:t>
      </w:r>
      <w:r w:rsidRPr="001F4827">
        <w:rPr>
          <w:i/>
        </w:rPr>
        <w:t>R</w:t>
      </w:r>
      <w:r>
        <w:rPr>
          <w:vertAlign w:val="superscript"/>
        </w:rPr>
        <w:t>2</w:t>
      </w:r>
      <w:r>
        <w:t xml:space="preserve"> = .09, </w:t>
      </w:r>
      <w:proofErr w:type="gramStart"/>
      <w:r>
        <w:rPr>
          <w:i/>
        </w:rPr>
        <w:t>F</w:t>
      </w:r>
      <w:r>
        <w:t>(</w:t>
      </w:r>
      <w:proofErr w:type="gramEnd"/>
      <w:r>
        <w:t xml:space="preserve">2, 115) = 5.40, </w:t>
      </w:r>
      <w:r>
        <w:rPr>
          <w:i/>
        </w:rPr>
        <w:t>p</w:t>
      </w:r>
      <w:r>
        <w:t xml:space="preserve"> = .006. </w:t>
      </w:r>
      <w:r w:rsidRPr="00DD669E">
        <w:t>Controlling</w:t>
      </w:r>
      <w:r>
        <w:t xml:space="preserve"> for age and the number of MTs in the time period, expressive communication skills significantly increased from 2012 to 2014, </w:t>
      </w:r>
      <w:r w:rsidRPr="00DD669E">
        <w:rPr>
          <w:rFonts w:ascii="Symbol" w:hAnsi="Symbol"/>
        </w:rPr>
        <w:t></w:t>
      </w:r>
      <w:r>
        <w:t xml:space="preserve"> = .91, </w:t>
      </w:r>
      <w:proofErr w:type="gramStart"/>
      <w:r>
        <w:rPr>
          <w:i/>
        </w:rPr>
        <w:t>t</w:t>
      </w:r>
      <w:r>
        <w:t>(</w:t>
      </w:r>
      <w:proofErr w:type="gramEnd"/>
      <w:r>
        <w:t xml:space="preserve">117) = 22.21, </w:t>
      </w:r>
      <w:r>
        <w:rPr>
          <w:i/>
        </w:rPr>
        <w:t>p</w:t>
      </w:r>
      <w:r>
        <w:t xml:space="preserve"> &lt; .001. Expressive communication skills in 2012 explained a significant increase in the variance, </w:t>
      </w:r>
      <w:r w:rsidRPr="00817AC0">
        <w:rPr>
          <w:rFonts w:ascii="Symbol" w:hAnsi="Symbol"/>
        </w:rPr>
        <w:t></w:t>
      </w:r>
      <w:r>
        <w:rPr>
          <w:i/>
        </w:rPr>
        <w:t>R</w:t>
      </w:r>
      <w:r>
        <w:rPr>
          <w:vertAlign w:val="superscript"/>
        </w:rPr>
        <w:t>2</w:t>
      </w:r>
      <w:r w:rsidR="001064CC">
        <w:t xml:space="preserve"> = .74</w:t>
      </w:r>
      <w:r>
        <w:t xml:space="preserve">, </w:t>
      </w:r>
      <w:r w:rsidRPr="00DD669E">
        <w:rPr>
          <w:rFonts w:ascii="Symbol" w:hAnsi="Symbol"/>
        </w:rPr>
        <w:t></w:t>
      </w:r>
      <w:proofErr w:type="gramStart"/>
      <w:r>
        <w:rPr>
          <w:i/>
        </w:rPr>
        <w:t>F</w:t>
      </w:r>
      <w:r w:rsidR="001064CC">
        <w:t>(</w:t>
      </w:r>
      <w:proofErr w:type="gramEnd"/>
      <w:r w:rsidR="001064CC">
        <w:t>1, 114) = 494.81</w:t>
      </w:r>
      <w:r>
        <w:t xml:space="preserve">, </w:t>
      </w:r>
      <w:r>
        <w:rPr>
          <w:i/>
        </w:rPr>
        <w:t>p</w:t>
      </w:r>
      <w:r>
        <w:t xml:space="preserve"> &lt; .001. </w:t>
      </w:r>
      <w:r w:rsidRPr="00FE5344">
        <w:t xml:space="preserve"> </w:t>
      </w:r>
    </w:p>
    <w:p w14:paraId="4DD1949C" w14:textId="77777777" w:rsidR="008E113C" w:rsidRDefault="008331FA" w:rsidP="002332B2">
      <w:pPr>
        <w:spacing w:line="480" w:lineRule="auto"/>
      </w:pPr>
      <w:r>
        <w:rPr>
          <w:b/>
        </w:rPr>
        <w:tab/>
      </w:r>
      <w:r w:rsidR="001064CC">
        <w:rPr>
          <w:b/>
        </w:rPr>
        <w:t xml:space="preserve">Fine motor. </w:t>
      </w:r>
      <w:r w:rsidR="00816A83">
        <w:t xml:space="preserve">In Step 1, age, the number of MTs in the time period, and fine motor skills from 2012 were entered and in that order. </w:t>
      </w:r>
      <w:r w:rsidR="000B5757">
        <w:t xml:space="preserve">Age did not significantly predict fine motor skills in 2014, </w:t>
      </w:r>
      <w:r w:rsidR="000B5757" w:rsidRPr="001F4827">
        <w:rPr>
          <w:rFonts w:ascii="Symbol" w:hAnsi="Symbol"/>
        </w:rPr>
        <w:t></w:t>
      </w:r>
      <w:r w:rsidR="000B5757">
        <w:t xml:space="preserve"> = -.19, </w:t>
      </w:r>
      <w:proofErr w:type="gramStart"/>
      <w:r w:rsidR="000B5757">
        <w:rPr>
          <w:i/>
        </w:rPr>
        <w:t>t</w:t>
      </w:r>
      <w:r w:rsidR="000B5757">
        <w:t>(</w:t>
      </w:r>
      <w:proofErr w:type="gramEnd"/>
      <w:r w:rsidR="000B5757">
        <w:t xml:space="preserve">95) = -.26, </w:t>
      </w:r>
      <w:r w:rsidR="000B5757">
        <w:rPr>
          <w:i/>
        </w:rPr>
        <w:t>p</w:t>
      </w:r>
      <w:r w:rsidR="000B5757">
        <w:t xml:space="preserve"> = .80. The more MTs in the time period the individual had, the lower the individuals’ fine motor skills were, </w:t>
      </w:r>
      <w:r w:rsidR="000B5757" w:rsidRPr="001F4827">
        <w:rPr>
          <w:rFonts w:ascii="Symbol" w:hAnsi="Symbol"/>
        </w:rPr>
        <w:t></w:t>
      </w:r>
      <w:r w:rsidR="000B5757">
        <w:t xml:space="preserve"> = -.19, </w:t>
      </w:r>
      <w:proofErr w:type="gramStart"/>
      <w:r w:rsidR="000B5757">
        <w:rPr>
          <w:i/>
        </w:rPr>
        <w:t>t</w:t>
      </w:r>
      <w:r w:rsidR="000B5757">
        <w:t>(</w:t>
      </w:r>
      <w:proofErr w:type="gramEnd"/>
      <w:r w:rsidR="000B5757">
        <w:t xml:space="preserve">95) = -3.56, </w:t>
      </w:r>
      <w:r w:rsidR="000B5757">
        <w:rPr>
          <w:i/>
        </w:rPr>
        <w:t>p</w:t>
      </w:r>
      <w:r w:rsidR="000B5757">
        <w:t xml:space="preserve"> = .001. Fine motor skills increased from 2012 to 2014, </w:t>
      </w:r>
      <w:r w:rsidR="000B5757" w:rsidRPr="001F4827">
        <w:rPr>
          <w:rFonts w:ascii="Symbol" w:hAnsi="Symbol"/>
        </w:rPr>
        <w:t></w:t>
      </w:r>
      <w:r w:rsidR="000B5757">
        <w:t xml:space="preserve"> = .80, </w:t>
      </w:r>
      <w:proofErr w:type="gramStart"/>
      <w:r w:rsidR="000B5757">
        <w:rPr>
          <w:i/>
        </w:rPr>
        <w:t>t</w:t>
      </w:r>
      <w:r w:rsidR="000B5757">
        <w:t>(</w:t>
      </w:r>
      <w:proofErr w:type="gramEnd"/>
      <w:r w:rsidR="000B5757">
        <w:t xml:space="preserve">95) = 14.24, </w:t>
      </w:r>
      <w:r w:rsidR="000B5757">
        <w:rPr>
          <w:i/>
        </w:rPr>
        <w:t>p</w:t>
      </w:r>
      <w:r w:rsidR="000B5757">
        <w:t xml:space="preserve"> &lt; .001. These variables explained a significant portion of the variance, </w:t>
      </w:r>
      <w:r w:rsidR="000B5757">
        <w:rPr>
          <w:i/>
        </w:rPr>
        <w:t>R</w:t>
      </w:r>
      <w:r w:rsidR="000B5757">
        <w:rPr>
          <w:vertAlign w:val="superscript"/>
        </w:rPr>
        <w:t>2</w:t>
      </w:r>
      <w:r w:rsidR="000B5757">
        <w:t xml:space="preserve"> = .75, </w:t>
      </w:r>
      <w:proofErr w:type="gramStart"/>
      <w:r w:rsidR="000B5757">
        <w:rPr>
          <w:i/>
        </w:rPr>
        <w:t>F</w:t>
      </w:r>
      <w:r w:rsidR="000B5757">
        <w:t>(</w:t>
      </w:r>
      <w:proofErr w:type="gramEnd"/>
      <w:r w:rsidR="000B5757">
        <w:t xml:space="preserve">3, 95) = 89.61, </w:t>
      </w:r>
      <w:r w:rsidR="000B5757">
        <w:rPr>
          <w:i/>
        </w:rPr>
        <w:t>p</w:t>
      </w:r>
      <w:r w:rsidR="000B5757">
        <w:t xml:space="preserve"> &lt; .001. </w:t>
      </w:r>
    </w:p>
    <w:p w14:paraId="6BCC5D2C" w14:textId="1A45D57B" w:rsidR="008331FA" w:rsidRDefault="000B5757" w:rsidP="008376F8">
      <w:pPr>
        <w:spacing w:line="480" w:lineRule="auto"/>
        <w:ind w:firstLine="720"/>
      </w:pPr>
      <w:r>
        <w:t xml:space="preserve">In Step 2, </w:t>
      </w:r>
      <w:r w:rsidR="008E113C">
        <w:t xml:space="preserve">the interactions between age and fine motor skills in 2012 and the interaction between, between fine motor skills in 2012 and the number of MTs in the time period, and between age and the number of MTs in the time period. These variables were entered in that order. </w:t>
      </w:r>
      <w:r w:rsidR="00D2271E">
        <w:t xml:space="preserve">The interaction between fine motor skills in 2012 and the number of MTs in the time period (b = .31, </w:t>
      </w:r>
      <w:proofErr w:type="gramStart"/>
      <w:r w:rsidR="00D2271E">
        <w:rPr>
          <w:i/>
        </w:rPr>
        <w:t>t</w:t>
      </w:r>
      <w:r w:rsidR="00D2271E">
        <w:t>[</w:t>
      </w:r>
      <w:proofErr w:type="gramEnd"/>
      <w:r w:rsidR="00D2271E">
        <w:t xml:space="preserve">92] = 1.78, </w:t>
      </w:r>
      <w:r w:rsidR="00D2271E">
        <w:rPr>
          <w:i/>
        </w:rPr>
        <w:t>p</w:t>
      </w:r>
      <w:r w:rsidR="00D2271E">
        <w:t xml:space="preserve"> = .08) and between age and the number of MTs in the time period (b = -.17, </w:t>
      </w:r>
      <w:r w:rsidR="00D2271E">
        <w:rPr>
          <w:i/>
        </w:rPr>
        <w:t>t</w:t>
      </w:r>
      <w:r w:rsidR="00D2271E">
        <w:t xml:space="preserve">[92] = -.64, </w:t>
      </w:r>
      <w:r w:rsidR="00D2271E">
        <w:rPr>
          <w:i/>
        </w:rPr>
        <w:t>p</w:t>
      </w:r>
      <w:r w:rsidR="00D2271E">
        <w:t xml:space="preserve"> = .52) did not significantly predict fine motor skills in 2014. </w:t>
      </w:r>
      <w:r w:rsidR="00D2271E" w:rsidRPr="00706D74">
        <w:t xml:space="preserve">The interaction between fine motor skills in 2012 and age significantly predicted fine motor skills in 2014, b = -.41, </w:t>
      </w:r>
      <w:proofErr w:type="gramStart"/>
      <w:r w:rsidR="00D2271E" w:rsidRPr="00706D74">
        <w:rPr>
          <w:i/>
        </w:rPr>
        <w:t>t</w:t>
      </w:r>
      <w:r w:rsidR="00D2271E" w:rsidRPr="00706D74">
        <w:t>(</w:t>
      </w:r>
      <w:proofErr w:type="gramEnd"/>
      <w:r w:rsidR="00D2271E" w:rsidRPr="00706D74">
        <w:t xml:space="preserve">92) = -2.83, </w:t>
      </w:r>
      <w:r w:rsidR="00D2271E" w:rsidRPr="00706D74">
        <w:rPr>
          <w:i/>
        </w:rPr>
        <w:t>p</w:t>
      </w:r>
      <w:r w:rsidR="00D2271E" w:rsidRPr="00706D74">
        <w:t xml:space="preserve"> = .006.</w:t>
      </w:r>
      <w:r w:rsidR="008376F8">
        <w:t xml:space="preserve"> </w:t>
      </w:r>
      <w:r w:rsidR="00D2271E">
        <w:t xml:space="preserve"> </w:t>
      </w:r>
      <w:r w:rsidR="006F390F">
        <w:t xml:space="preserve">Regardless of how many MTs the individuals had, </w:t>
      </w:r>
      <w:r w:rsidR="00706D74">
        <w:t xml:space="preserve">the younger individuals increased their fine motor skills more than the average and older individuals. </w:t>
      </w:r>
      <w:r w:rsidR="00706D74">
        <w:lastRenderedPageBreak/>
        <w:t>See Table 2</w:t>
      </w:r>
      <w:r w:rsidR="00960C9C">
        <w:t xml:space="preserve"> in Appendix C</w:t>
      </w:r>
      <w:r w:rsidR="00706D74">
        <w:t xml:space="preserve"> for the simple slopes and F</w:t>
      </w:r>
      <w:r w:rsidR="00960C9C">
        <w:t>igure 2 in Appendix D</w:t>
      </w:r>
      <w:r w:rsidR="00706D74">
        <w:t xml:space="preserve"> for a graphical depiction. </w:t>
      </w:r>
      <w:r w:rsidR="00D2271E">
        <w:t xml:space="preserve">The three interactions </w:t>
      </w:r>
      <w:r w:rsidR="008376F8">
        <w:t>did not explain</w:t>
      </w:r>
      <w:r w:rsidR="00D2271E">
        <w:t xml:space="preserve"> a significant increase in the v</w:t>
      </w:r>
      <w:r w:rsidR="008376F8">
        <w:t xml:space="preserve">ariance, </w:t>
      </w:r>
      <w:r w:rsidR="001F4827" w:rsidRPr="001F4827">
        <w:rPr>
          <w:rFonts w:ascii="Symbol" w:hAnsi="Symbol"/>
        </w:rPr>
        <w:t></w:t>
      </w:r>
      <w:r w:rsidR="008376F8">
        <w:rPr>
          <w:i/>
        </w:rPr>
        <w:t>R</w:t>
      </w:r>
      <w:r w:rsidR="008376F8">
        <w:rPr>
          <w:vertAlign w:val="superscript"/>
        </w:rPr>
        <w:t>2</w:t>
      </w:r>
      <w:r w:rsidR="008376F8">
        <w:t xml:space="preserve"> = .75, </w:t>
      </w:r>
      <w:r w:rsidR="008376F8" w:rsidRPr="001F4827">
        <w:rPr>
          <w:rFonts w:ascii="Symbol" w:hAnsi="Symbol"/>
        </w:rPr>
        <w:t></w:t>
      </w:r>
      <w:proofErr w:type="gramStart"/>
      <w:r w:rsidR="008376F8">
        <w:rPr>
          <w:i/>
        </w:rPr>
        <w:t>F</w:t>
      </w:r>
      <w:r w:rsidR="008376F8">
        <w:t>(</w:t>
      </w:r>
      <w:proofErr w:type="gramEnd"/>
      <w:r w:rsidR="008376F8">
        <w:t xml:space="preserve">3, 92) = 3.60, </w:t>
      </w:r>
      <w:r w:rsidR="008376F8">
        <w:rPr>
          <w:i/>
        </w:rPr>
        <w:t>p</w:t>
      </w:r>
      <w:r w:rsidR="008376F8">
        <w:t xml:space="preserve"> = .02. The three-way interaction in Step 3 did not predict fine motor skills in 2014, </w:t>
      </w:r>
      <w:r w:rsidR="001F4827" w:rsidRPr="001F4827">
        <w:rPr>
          <w:rFonts w:ascii="Symbol" w:hAnsi="Symbol"/>
        </w:rPr>
        <w:t></w:t>
      </w:r>
      <w:r w:rsidR="008376F8">
        <w:rPr>
          <w:i/>
        </w:rPr>
        <w:t>R</w:t>
      </w:r>
      <w:r w:rsidR="008376F8">
        <w:rPr>
          <w:vertAlign w:val="superscript"/>
        </w:rPr>
        <w:t>2</w:t>
      </w:r>
      <w:r w:rsidR="008376F8">
        <w:t xml:space="preserve"> = .77, b = -.51, </w:t>
      </w:r>
      <w:proofErr w:type="gramStart"/>
      <w:r w:rsidR="008376F8">
        <w:rPr>
          <w:i/>
        </w:rPr>
        <w:t>t</w:t>
      </w:r>
      <w:r w:rsidR="008376F8">
        <w:t>(</w:t>
      </w:r>
      <w:proofErr w:type="gramEnd"/>
      <w:r w:rsidR="008376F8">
        <w:t xml:space="preserve">91) = -1.11, </w:t>
      </w:r>
      <w:r w:rsidR="008376F8">
        <w:rPr>
          <w:i/>
        </w:rPr>
        <w:t xml:space="preserve">p </w:t>
      </w:r>
      <w:r w:rsidR="008376F8">
        <w:t xml:space="preserve">= .27. </w:t>
      </w:r>
    </w:p>
    <w:p w14:paraId="46C488DD" w14:textId="0D491254" w:rsidR="00425EF9" w:rsidRDefault="00425EF9" w:rsidP="008376F8">
      <w:pPr>
        <w:spacing w:line="480" w:lineRule="auto"/>
        <w:ind w:firstLine="720"/>
      </w:pPr>
      <w:r w:rsidRPr="00425EF9">
        <w:rPr>
          <w:b/>
        </w:rPr>
        <w:t>Gross motor.</w:t>
      </w:r>
      <w:r>
        <w:rPr>
          <w:b/>
        </w:rPr>
        <w:t xml:space="preserve"> </w:t>
      </w:r>
      <w:r w:rsidR="007A3666">
        <w:t>Older individuals had lower gross motor skills than younger individuals</w:t>
      </w:r>
      <w:r>
        <w:t xml:space="preserve">, </w:t>
      </w:r>
      <w:r w:rsidRPr="00DD669E">
        <w:rPr>
          <w:rFonts w:ascii="Symbol" w:hAnsi="Symbol"/>
        </w:rPr>
        <w:t></w:t>
      </w:r>
      <w:r w:rsidR="007A3666">
        <w:t xml:space="preserve"> = -.41</w:t>
      </w:r>
      <w:r>
        <w:t xml:space="preserve">, </w:t>
      </w:r>
      <w:proofErr w:type="gramStart"/>
      <w:r>
        <w:rPr>
          <w:i/>
        </w:rPr>
        <w:t>t</w:t>
      </w:r>
      <w:r w:rsidR="007A3666">
        <w:t>(</w:t>
      </w:r>
      <w:proofErr w:type="gramEnd"/>
      <w:r w:rsidR="007A3666">
        <w:t>95</w:t>
      </w:r>
      <w:r>
        <w:t>)</w:t>
      </w:r>
      <w:r w:rsidR="007A3666">
        <w:t xml:space="preserve"> = -4.40</w:t>
      </w:r>
      <w:r>
        <w:t xml:space="preserve">, </w:t>
      </w:r>
      <w:r>
        <w:rPr>
          <w:i/>
        </w:rPr>
        <w:t>p</w:t>
      </w:r>
      <w:r w:rsidR="007A3666">
        <w:t xml:space="preserve"> = &lt; .001</w:t>
      </w:r>
      <w:r>
        <w:t xml:space="preserve">.  The number of MTs in the time period did not significantly predict </w:t>
      </w:r>
      <w:r w:rsidR="007A3666">
        <w:t>gross motor</w:t>
      </w:r>
      <w:r>
        <w:t xml:space="preserve"> skills in 2014, </w:t>
      </w:r>
      <w:r w:rsidRPr="00DD669E">
        <w:rPr>
          <w:rFonts w:ascii="Symbol" w:hAnsi="Symbol"/>
        </w:rPr>
        <w:t></w:t>
      </w:r>
      <w:r w:rsidR="007A3666">
        <w:t xml:space="preserve"> = -.14</w:t>
      </w:r>
      <w:r>
        <w:t xml:space="preserve">, </w:t>
      </w:r>
      <w:proofErr w:type="gramStart"/>
      <w:r>
        <w:rPr>
          <w:i/>
        </w:rPr>
        <w:t>t</w:t>
      </w:r>
      <w:r w:rsidR="007A3666">
        <w:t>(</w:t>
      </w:r>
      <w:proofErr w:type="gramEnd"/>
      <w:r w:rsidR="007A3666">
        <w:t>95</w:t>
      </w:r>
      <w:r>
        <w:t>)</w:t>
      </w:r>
      <w:r w:rsidR="007A3666">
        <w:t xml:space="preserve"> = -1.50</w:t>
      </w:r>
      <w:r>
        <w:t xml:space="preserve">, </w:t>
      </w:r>
      <w:r>
        <w:rPr>
          <w:i/>
        </w:rPr>
        <w:t>p</w:t>
      </w:r>
      <w:r w:rsidR="007A3666">
        <w:t xml:space="preserve"> = .14</w:t>
      </w:r>
      <w:r>
        <w:t xml:space="preserve">. These variables explained a significant portion of the variance, </w:t>
      </w:r>
      <w:r w:rsidRPr="001F4827">
        <w:rPr>
          <w:i/>
        </w:rPr>
        <w:t>R</w:t>
      </w:r>
      <w:r>
        <w:rPr>
          <w:vertAlign w:val="superscript"/>
        </w:rPr>
        <w:t>2</w:t>
      </w:r>
      <w:r>
        <w:t xml:space="preserve"> = .09, </w:t>
      </w:r>
      <w:proofErr w:type="gramStart"/>
      <w:r>
        <w:rPr>
          <w:i/>
        </w:rPr>
        <w:t>F</w:t>
      </w:r>
      <w:r w:rsidR="007A3666">
        <w:t>(</w:t>
      </w:r>
      <w:proofErr w:type="gramEnd"/>
      <w:r w:rsidR="007A3666">
        <w:t>2, 95) = 12.31</w:t>
      </w:r>
      <w:r>
        <w:t xml:space="preserve">, </w:t>
      </w:r>
      <w:r>
        <w:rPr>
          <w:i/>
        </w:rPr>
        <w:t>p</w:t>
      </w:r>
      <w:r w:rsidR="007A3666">
        <w:t xml:space="preserve"> &lt; .001</w:t>
      </w:r>
      <w:r>
        <w:t xml:space="preserve">. </w:t>
      </w:r>
      <w:r w:rsidRPr="00DD669E">
        <w:t>Controlling</w:t>
      </w:r>
      <w:r>
        <w:t xml:space="preserve"> for age and the number of MTs in the time period, </w:t>
      </w:r>
      <w:r w:rsidR="007A3666">
        <w:t>gross motor</w:t>
      </w:r>
      <w:r>
        <w:t xml:space="preserve"> skills significantly increased from 2012 to 2014, </w:t>
      </w:r>
      <w:r w:rsidRPr="00DD669E">
        <w:rPr>
          <w:rFonts w:ascii="Symbol" w:hAnsi="Symbol"/>
        </w:rPr>
        <w:t></w:t>
      </w:r>
      <w:r w:rsidR="007A3666">
        <w:t xml:space="preserve"> = .88</w:t>
      </w:r>
      <w:r>
        <w:t xml:space="preserve">, </w:t>
      </w:r>
      <w:proofErr w:type="gramStart"/>
      <w:r>
        <w:rPr>
          <w:i/>
        </w:rPr>
        <w:t>t</w:t>
      </w:r>
      <w:r w:rsidR="007A3666">
        <w:t>(</w:t>
      </w:r>
      <w:proofErr w:type="gramEnd"/>
      <w:r w:rsidR="007A3666">
        <w:t>94</w:t>
      </w:r>
      <w:r>
        <w:t xml:space="preserve">) </w:t>
      </w:r>
      <w:r w:rsidR="007A3666">
        <w:t>= 21.01</w:t>
      </w:r>
      <w:r>
        <w:t xml:space="preserve">, </w:t>
      </w:r>
      <w:r>
        <w:rPr>
          <w:i/>
        </w:rPr>
        <w:t>p</w:t>
      </w:r>
      <w:r>
        <w:t xml:space="preserve"> &lt; .001. </w:t>
      </w:r>
      <w:r w:rsidR="007A3666">
        <w:t>Gross motor</w:t>
      </w:r>
      <w:r>
        <w:t xml:space="preserve"> skills in 2012 explained a significant increase in the variance, </w:t>
      </w:r>
      <w:r w:rsidRPr="00817AC0">
        <w:rPr>
          <w:rFonts w:ascii="Symbol" w:hAnsi="Symbol"/>
        </w:rPr>
        <w:t></w:t>
      </w:r>
      <w:r>
        <w:rPr>
          <w:i/>
        </w:rPr>
        <w:t>R</w:t>
      </w:r>
      <w:r>
        <w:rPr>
          <w:vertAlign w:val="superscript"/>
        </w:rPr>
        <w:t>2</w:t>
      </w:r>
      <w:r>
        <w:t xml:space="preserve"> = .62, </w:t>
      </w:r>
      <w:r w:rsidRPr="00DD669E">
        <w:rPr>
          <w:rFonts w:ascii="Symbol" w:hAnsi="Symbol"/>
        </w:rPr>
        <w:t></w:t>
      </w:r>
      <w:proofErr w:type="gramStart"/>
      <w:r>
        <w:rPr>
          <w:i/>
        </w:rPr>
        <w:t>F</w:t>
      </w:r>
      <w:r>
        <w:t>(</w:t>
      </w:r>
      <w:proofErr w:type="gramEnd"/>
      <w:r>
        <w:t xml:space="preserve">1, 102) = 144.66, </w:t>
      </w:r>
      <w:r>
        <w:rPr>
          <w:i/>
        </w:rPr>
        <w:t>p</w:t>
      </w:r>
      <w:r>
        <w:t xml:space="preserve"> &lt; .001. </w:t>
      </w:r>
      <w:r w:rsidRPr="00FE5344">
        <w:t xml:space="preserve"> </w:t>
      </w:r>
    </w:p>
    <w:p w14:paraId="14272E6A" w14:textId="3E0E3D7E" w:rsidR="007A3666" w:rsidRDefault="007A3666" w:rsidP="008376F8">
      <w:pPr>
        <w:spacing w:line="480" w:lineRule="auto"/>
        <w:ind w:firstLine="720"/>
      </w:pPr>
      <w:r w:rsidRPr="007A3666">
        <w:rPr>
          <w:b/>
        </w:rPr>
        <w:t>Receptive communication.</w:t>
      </w:r>
      <w:r>
        <w:rPr>
          <w:b/>
        </w:rPr>
        <w:t xml:space="preserve"> </w:t>
      </w:r>
      <w:r w:rsidR="00A72CDB">
        <w:t>Older participants had lower</w:t>
      </w:r>
      <w:r>
        <w:t xml:space="preserve"> </w:t>
      </w:r>
      <w:r w:rsidR="00A72CDB">
        <w:t>receptive commun</w:t>
      </w:r>
      <w:r w:rsidR="001F4827">
        <w:t>i</w:t>
      </w:r>
      <w:r w:rsidR="00A72CDB">
        <w:t>cation</w:t>
      </w:r>
      <w:r>
        <w:t xml:space="preserve"> skills in 2014</w:t>
      </w:r>
      <w:r w:rsidR="00A72CDB">
        <w:t xml:space="preserve"> than younger participants</w:t>
      </w:r>
      <w:r>
        <w:t xml:space="preserve">, </w:t>
      </w:r>
      <w:r w:rsidRPr="00DD669E">
        <w:rPr>
          <w:rFonts w:ascii="Symbol" w:hAnsi="Symbol"/>
        </w:rPr>
        <w:t></w:t>
      </w:r>
      <w:r w:rsidR="00A72CDB">
        <w:t xml:space="preserve"> = -.30</w:t>
      </w:r>
      <w:r>
        <w:t xml:space="preserve">, </w:t>
      </w:r>
      <w:proofErr w:type="gramStart"/>
      <w:r>
        <w:rPr>
          <w:i/>
        </w:rPr>
        <w:t>t</w:t>
      </w:r>
      <w:r w:rsidR="00A72CDB">
        <w:t>(</w:t>
      </w:r>
      <w:proofErr w:type="gramEnd"/>
      <w:r w:rsidR="00A72CDB">
        <w:t>110) = -3.37</w:t>
      </w:r>
      <w:r>
        <w:t xml:space="preserve">, </w:t>
      </w:r>
      <w:r>
        <w:rPr>
          <w:i/>
        </w:rPr>
        <w:t>p</w:t>
      </w:r>
      <w:r w:rsidR="00A72CDB">
        <w:t xml:space="preserve"> = .001</w:t>
      </w:r>
      <w:r>
        <w:t>.  The</w:t>
      </w:r>
      <w:r w:rsidR="00A72CDB">
        <w:t xml:space="preserve"> more</w:t>
      </w:r>
      <w:r>
        <w:t xml:space="preserve"> MTs</w:t>
      </w:r>
      <w:r w:rsidR="00A72CDB">
        <w:t xml:space="preserve"> the individual had in the time period, the lower the individual’s receptive communication </w:t>
      </w:r>
      <w:r w:rsidR="004F3488">
        <w:t xml:space="preserve">skills in 2014 </w:t>
      </w:r>
      <w:r w:rsidR="00A72CDB">
        <w:t>were</w:t>
      </w:r>
      <w:r>
        <w:t xml:space="preserve"> </w:t>
      </w:r>
      <w:r w:rsidRPr="00DD669E">
        <w:rPr>
          <w:rFonts w:ascii="Symbol" w:hAnsi="Symbol"/>
        </w:rPr>
        <w:t></w:t>
      </w:r>
      <w:r>
        <w:t xml:space="preserve"> = </w:t>
      </w:r>
      <w:r w:rsidR="00A72CDB">
        <w:t>-.26</w:t>
      </w:r>
      <w:r>
        <w:t xml:space="preserve">, </w:t>
      </w:r>
      <w:proofErr w:type="gramStart"/>
      <w:r>
        <w:rPr>
          <w:i/>
        </w:rPr>
        <w:t>t</w:t>
      </w:r>
      <w:r w:rsidR="00A72CDB">
        <w:t>(</w:t>
      </w:r>
      <w:proofErr w:type="gramEnd"/>
      <w:r w:rsidR="00A72CDB">
        <w:t>110) = -2.95</w:t>
      </w:r>
      <w:r>
        <w:t xml:space="preserve">, </w:t>
      </w:r>
      <w:r>
        <w:rPr>
          <w:i/>
        </w:rPr>
        <w:t>p</w:t>
      </w:r>
      <w:r>
        <w:t xml:space="preserve"> = .0</w:t>
      </w:r>
      <w:r w:rsidR="00A72CDB">
        <w:t>0</w:t>
      </w:r>
      <w:r>
        <w:t xml:space="preserve">4. These variables explained a significant portion of the variance, </w:t>
      </w:r>
      <w:r w:rsidRPr="001F4827">
        <w:rPr>
          <w:i/>
        </w:rPr>
        <w:t>R</w:t>
      </w:r>
      <w:r>
        <w:rPr>
          <w:vertAlign w:val="superscript"/>
        </w:rPr>
        <w:t>2</w:t>
      </w:r>
      <w:r w:rsidR="00A72CDB">
        <w:t xml:space="preserve"> = .16</w:t>
      </w:r>
      <w:r>
        <w:t xml:space="preserve">, </w:t>
      </w:r>
      <w:proofErr w:type="gramStart"/>
      <w:r>
        <w:rPr>
          <w:i/>
        </w:rPr>
        <w:t>F</w:t>
      </w:r>
      <w:r w:rsidR="00A72CDB">
        <w:t>(</w:t>
      </w:r>
      <w:proofErr w:type="gramEnd"/>
      <w:r w:rsidR="00A72CDB">
        <w:t>2, 103) = 11.76</w:t>
      </w:r>
      <w:r>
        <w:t xml:space="preserve">, </w:t>
      </w:r>
      <w:r>
        <w:rPr>
          <w:i/>
        </w:rPr>
        <w:t>p</w:t>
      </w:r>
      <w:r w:rsidR="00A72CDB">
        <w:t xml:space="preserve"> &lt; .001</w:t>
      </w:r>
      <w:r>
        <w:t xml:space="preserve">. </w:t>
      </w:r>
      <w:r w:rsidRPr="00DD669E">
        <w:t>Controlling</w:t>
      </w:r>
      <w:r>
        <w:t xml:space="preserve"> for age and the number of MTs in the time period, </w:t>
      </w:r>
      <w:r w:rsidR="00A72CDB">
        <w:t>receptive communication</w:t>
      </w:r>
      <w:r>
        <w:t xml:space="preserve"> skills significantly increased from 2012 to 2014, </w:t>
      </w:r>
      <w:r w:rsidRPr="00DD669E">
        <w:rPr>
          <w:rFonts w:ascii="Symbol" w:hAnsi="Symbol"/>
        </w:rPr>
        <w:t></w:t>
      </w:r>
      <w:r w:rsidR="00D40369">
        <w:t xml:space="preserve"> = .82</w:t>
      </w:r>
      <w:r>
        <w:t xml:space="preserve">, </w:t>
      </w:r>
      <w:proofErr w:type="gramStart"/>
      <w:r>
        <w:rPr>
          <w:i/>
        </w:rPr>
        <w:t>t</w:t>
      </w:r>
      <w:r w:rsidR="00D40369">
        <w:t>(</w:t>
      </w:r>
      <w:proofErr w:type="gramEnd"/>
      <w:r w:rsidR="00D40369">
        <w:t>112) = 17.30</w:t>
      </w:r>
      <w:r>
        <w:t xml:space="preserve">, </w:t>
      </w:r>
      <w:r>
        <w:rPr>
          <w:i/>
        </w:rPr>
        <w:t>p</w:t>
      </w:r>
      <w:r>
        <w:t xml:space="preserve"> &lt; .001. </w:t>
      </w:r>
      <w:r w:rsidR="00D40369">
        <w:t>Receptive communication</w:t>
      </w:r>
      <w:r>
        <w:t xml:space="preserve"> skills in 2012 explained a significant increase in the variance, </w:t>
      </w:r>
      <w:r w:rsidRPr="00817AC0">
        <w:rPr>
          <w:rFonts w:ascii="Symbol" w:hAnsi="Symbol"/>
        </w:rPr>
        <w:t></w:t>
      </w:r>
      <w:r>
        <w:rPr>
          <w:i/>
        </w:rPr>
        <w:t>R</w:t>
      </w:r>
      <w:r>
        <w:rPr>
          <w:vertAlign w:val="superscript"/>
        </w:rPr>
        <w:t>2</w:t>
      </w:r>
      <w:r w:rsidR="00D40369">
        <w:t xml:space="preserve"> = .78</w:t>
      </w:r>
      <w:r>
        <w:t xml:space="preserve">, </w:t>
      </w:r>
      <w:r w:rsidRPr="00DD669E">
        <w:rPr>
          <w:rFonts w:ascii="Symbol" w:hAnsi="Symbol"/>
        </w:rPr>
        <w:t></w:t>
      </w:r>
      <w:proofErr w:type="gramStart"/>
      <w:r>
        <w:rPr>
          <w:i/>
        </w:rPr>
        <w:t>F</w:t>
      </w:r>
      <w:r w:rsidR="00D40369">
        <w:t>(</w:t>
      </w:r>
      <w:proofErr w:type="gramEnd"/>
      <w:r w:rsidR="00D40369">
        <w:t>1, 109) = 299.44</w:t>
      </w:r>
      <w:r>
        <w:t xml:space="preserve">, </w:t>
      </w:r>
      <w:r>
        <w:rPr>
          <w:i/>
        </w:rPr>
        <w:t>p</w:t>
      </w:r>
      <w:r>
        <w:t xml:space="preserve"> &lt; .001. </w:t>
      </w:r>
      <w:r w:rsidRPr="00FE5344">
        <w:t xml:space="preserve"> </w:t>
      </w:r>
    </w:p>
    <w:p w14:paraId="2C505819" w14:textId="77777777" w:rsidR="004F3488" w:rsidRDefault="004F3488" w:rsidP="008376F8">
      <w:pPr>
        <w:spacing w:line="480" w:lineRule="auto"/>
        <w:ind w:firstLine="720"/>
      </w:pPr>
      <w:r w:rsidRPr="004F3488">
        <w:rPr>
          <w:b/>
        </w:rPr>
        <w:t>Sensory.</w:t>
      </w:r>
      <w:r>
        <w:rPr>
          <w:b/>
        </w:rPr>
        <w:t xml:space="preserve"> </w:t>
      </w:r>
      <w:r>
        <w:t xml:space="preserve">Age did not significantly predict sensory skills in 2014, </w:t>
      </w:r>
      <w:r w:rsidRPr="00DD669E">
        <w:rPr>
          <w:rFonts w:ascii="Symbol" w:hAnsi="Symbol"/>
        </w:rPr>
        <w:t></w:t>
      </w:r>
      <w:r>
        <w:t xml:space="preserve"> = -.12, </w:t>
      </w:r>
      <w:proofErr w:type="gramStart"/>
      <w:r>
        <w:rPr>
          <w:i/>
        </w:rPr>
        <w:t>t</w:t>
      </w:r>
      <w:r>
        <w:t>(</w:t>
      </w:r>
      <w:proofErr w:type="gramEnd"/>
      <w:r>
        <w:t xml:space="preserve">44) = -.77, </w:t>
      </w:r>
      <w:r>
        <w:rPr>
          <w:i/>
        </w:rPr>
        <w:t>p</w:t>
      </w:r>
      <w:r>
        <w:t xml:space="preserve"> = .44.  The number of MTs in the time period did not significantly predict sensory skills in 2014, </w:t>
      </w:r>
      <w:r w:rsidRPr="00DD669E">
        <w:rPr>
          <w:rFonts w:ascii="Symbol" w:hAnsi="Symbol"/>
        </w:rPr>
        <w:t></w:t>
      </w:r>
      <w:r>
        <w:t xml:space="preserve"> = .11, </w:t>
      </w:r>
      <w:proofErr w:type="gramStart"/>
      <w:r>
        <w:rPr>
          <w:i/>
        </w:rPr>
        <w:t>t</w:t>
      </w:r>
      <w:r>
        <w:t>(</w:t>
      </w:r>
      <w:proofErr w:type="gramEnd"/>
      <w:r>
        <w:t xml:space="preserve">43) = .75, </w:t>
      </w:r>
      <w:r>
        <w:rPr>
          <w:i/>
        </w:rPr>
        <w:t>p</w:t>
      </w:r>
      <w:r>
        <w:t xml:space="preserve"> = .46. These variables did not explain a significant portion of the variance, </w:t>
      </w:r>
      <w:r w:rsidRPr="004F3488">
        <w:rPr>
          <w:i/>
        </w:rPr>
        <w:t>R</w:t>
      </w:r>
      <w:r>
        <w:rPr>
          <w:vertAlign w:val="superscript"/>
        </w:rPr>
        <w:t>2</w:t>
      </w:r>
      <w:r>
        <w:t xml:space="preserve"> = .02, </w:t>
      </w:r>
      <w:proofErr w:type="gramStart"/>
      <w:r>
        <w:rPr>
          <w:i/>
        </w:rPr>
        <w:t>F</w:t>
      </w:r>
      <w:r>
        <w:t>(</w:t>
      </w:r>
      <w:proofErr w:type="gramEnd"/>
      <w:r>
        <w:t xml:space="preserve">2, 44) = .57, </w:t>
      </w:r>
      <w:r>
        <w:rPr>
          <w:i/>
        </w:rPr>
        <w:t>p</w:t>
      </w:r>
      <w:r>
        <w:t xml:space="preserve"> = .56. </w:t>
      </w:r>
      <w:r w:rsidRPr="00DD669E">
        <w:t>Controlling</w:t>
      </w:r>
      <w:r>
        <w:t xml:space="preserve"> for age and the number of MTs in the time period, </w:t>
      </w:r>
      <w:r>
        <w:lastRenderedPageBreak/>
        <w:t xml:space="preserve">sensory skills significantly increased from 2012 to 2014, </w:t>
      </w:r>
      <w:r w:rsidRPr="00DD669E">
        <w:rPr>
          <w:rFonts w:ascii="Symbol" w:hAnsi="Symbol"/>
        </w:rPr>
        <w:t></w:t>
      </w:r>
      <w:r>
        <w:t xml:space="preserve"> = .69, </w:t>
      </w:r>
      <w:proofErr w:type="gramStart"/>
      <w:r>
        <w:rPr>
          <w:i/>
        </w:rPr>
        <w:t>t</w:t>
      </w:r>
      <w:r>
        <w:t>(</w:t>
      </w:r>
      <w:proofErr w:type="gramEnd"/>
      <w:r>
        <w:t xml:space="preserve">43) = 6.29, </w:t>
      </w:r>
      <w:r>
        <w:rPr>
          <w:i/>
        </w:rPr>
        <w:t>p</w:t>
      </w:r>
      <w:r>
        <w:t xml:space="preserve"> &lt; .001. Sensory skills in 2012 explained a significant increase in the variance, </w:t>
      </w:r>
      <w:r w:rsidRPr="00817AC0">
        <w:rPr>
          <w:rFonts w:ascii="Symbol" w:hAnsi="Symbol"/>
        </w:rPr>
        <w:t></w:t>
      </w:r>
      <w:r>
        <w:rPr>
          <w:i/>
        </w:rPr>
        <w:t>R</w:t>
      </w:r>
      <w:r>
        <w:rPr>
          <w:vertAlign w:val="superscript"/>
        </w:rPr>
        <w:t>2</w:t>
      </w:r>
      <w:r>
        <w:t xml:space="preserve"> = .47, </w:t>
      </w:r>
      <w:r w:rsidRPr="00DD669E">
        <w:rPr>
          <w:rFonts w:ascii="Symbol" w:hAnsi="Symbol"/>
        </w:rPr>
        <w:t></w:t>
      </w:r>
      <w:proofErr w:type="gramStart"/>
      <w:r>
        <w:rPr>
          <w:i/>
        </w:rPr>
        <w:t>F</w:t>
      </w:r>
      <w:r>
        <w:t>(</w:t>
      </w:r>
      <w:proofErr w:type="gramEnd"/>
      <w:r>
        <w:t xml:space="preserve">1, 43) = 39.55, </w:t>
      </w:r>
      <w:r>
        <w:rPr>
          <w:i/>
        </w:rPr>
        <w:t>p</w:t>
      </w:r>
      <w:r>
        <w:t xml:space="preserve"> &lt; .001. </w:t>
      </w:r>
    </w:p>
    <w:p w14:paraId="05C9E5A5" w14:textId="1E3A678B" w:rsidR="004F3488" w:rsidRPr="004F3488" w:rsidRDefault="004F3488" w:rsidP="008376F8">
      <w:pPr>
        <w:spacing w:line="480" w:lineRule="auto"/>
        <w:ind w:firstLine="720"/>
      </w:pPr>
      <w:r w:rsidRPr="004F3488">
        <w:rPr>
          <w:b/>
        </w:rPr>
        <w:t>Social.</w:t>
      </w:r>
      <w:r>
        <w:rPr>
          <w:b/>
        </w:rPr>
        <w:t xml:space="preserve"> </w:t>
      </w:r>
      <w:r w:rsidR="00BE7CCE">
        <w:t>People with an older age had lower social</w:t>
      </w:r>
      <w:r w:rsidR="00293D4D">
        <w:t xml:space="preserve"> skills in 2014</w:t>
      </w:r>
      <w:r w:rsidR="00BE7CCE">
        <w:t xml:space="preserve"> than people with a younger age</w:t>
      </w:r>
      <w:r w:rsidR="00293D4D">
        <w:t xml:space="preserve">, </w:t>
      </w:r>
      <w:r w:rsidR="00293D4D" w:rsidRPr="00DD669E">
        <w:rPr>
          <w:rFonts w:ascii="Symbol" w:hAnsi="Symbol"/>
        </w:rPr>
        <w:t></w:t>
      </w:r>
      <w:r w:rsidR="00C15BD7">
        <w:t xml:space="preserve"> = -.32</w:t>
      </w:r>
      <w:r w:rsidR="00293D4D">
        <w:t xml:space="preserve">, </w:t>
      </w:r>
      <w:proofErr w:type="gramStart"/>
      <w:r w:rsidR="00293D4D">
        <w:rPr>
          <w:i/>
        </w:rPr>
        <w:t>t</w:t>
      </w:r>
      <w:r w:rsidR="00293D4D">
        <w:t>(</w:t>
      </w:r>
      <w:proofErr w:type="gramEnd"/>
      <w:r w:rsidR="00293D4D">
        <w:t>1</w:t>
      </w:r>
      <w:r w:rsidR="00C15BD7">
        <w:t>14</w:t>
      </w:r>
      <w:r w:rsidR="00293D4D">
        <w:t>)</w:t>
      </w:r>
      <w:r w:rsidR="00C15BD7">
        <w:t xml:space="preserve"> = -3.64</w:t>
      </w:r>
      <w:r w:rsidR="00293D4D">
        <w:t xml:space="preserve">, </w:t>
      </w:r>
      <w:r w:rsidR="00293D4D">
        <w:rPr>
          <w:i/>
        </w:rPr>
        <w:t>p</w:t>
      </w:r>
      <w:r w:rsidR="00C15BD7">
        <w:t xml:space="preserve"> &lt; .001</w:t>
      </w:r>
      <w:r w:rsidR="00293D4D">
        <w:t xml:space="preserve">.  The number of MTs in the time period did not significantly predict </w:t>
      </w:r>
      <w:r w:rsidR="00C15BD7">
        <w:t>social</w:t>
      </w:r>
      <w:r w:rsidR="00293D4D">
        <w:t xml:space="preserve"> skills in 2014, </w:t>
      </w:r>
      <w:r w:rsidR="00293D4D" w:rsidRPr="00DD669E">
        <w:rPr>
          <w:rFonts w:ascii="Symbol" w:hAnsi="Symbol"/>
        </w:rPr>
        <w:t></w:t>
      </w:r>
      <w:r w:rsidR="00C15BD7">
        <w:t xml:space="preserve"> = -.11</w:t>
      </w:r>
      <w:r w:rsidR="00293D4D">
        <w:t xml:space="preserve">, </w:t>
      </w:r>
      <w:proofErr w:type="gramStart"/>
      <w:r w:rsidR="00293D4D">
        <w:rPr>
          <w:i/>
        </w:rPr>
        <w:t>t</w:t>
      </w:r>
      <w:r w:rsidR="00C15BD7">
        <w:t>(</w:t>
      </w:r>
      <w:proofErr w:type="gramEnd"/>
      <w:r w:rsidR="00C15BD7">
        <w:t>114</w:t>
      </w:r>
      <w:r w:rsidR="00293D4D">
        <w:t>)</w:t>
      </w:r>
      <w:r w:rsidR="00C15BD7">
        <w:t xml:space="preserve"> = -1.26</w:t>
      </w:r>
      <w:r w:rsidR="00293D4D">
        <w:t xml:space="preserve">, </w:t>
      </w:r>
      <w:r w:rsidR="00293D4D">
        <w:rPr>
          <w:i/>
        </w:rPr>
        <w:t>p</w:t>
      </w:r>
      <w:r w:rsidR="001F4827">
        <w:t xml:space="preserve"> = .21</w:t>
      </w:r>
      <w:r w:rsidR="00293D4D">
        <w:t xml:space="preserve">. These variables explained a significant portion of the variance, </w:t>
      </w:r>
      <w:r w:rsidR="00293D4D" w:rsidRPr="001F4827">
        <w:rPr>
          <w:i/>
        </w:rPr>
        <w:t>R</w:t>
      </w:r>
      <w:r w:rsidR="00293D4D">
        <w:rPr>
          <w:vertAlign w:val="superscript"/>
        </w:rPr>
        <w:t>2</w:t>
      </w:r>
      <w:r w:rsidR="00293D4D">
        <w:t xml:space="preserve"> = </w:t>
      </w:r>
      <w:r w:rsidR="005E4304">
        <w:t>.13</w:t>
      </w:r>
      <w:r w:rsidR="00293D4D">
        <w:t xml:space="preserve">, </w:t>
      </w:r>
      <w:proofErr w:type="gramStart"/>
      <w:r w:rsidR="00293D4D">
        <w:rPr>
          <w:i/>
        </w:rPr>
        <w:t>F</w:t>
      </w:r>
      <w:r w:rsidR="001F4827">
        <w:t>(</w:t>
      </w:r>
      <w:proofErr w:type="gramEnd"/>
      <w:r w:rsidR="001F4827">
        <w:t>2, 114) = 8.35</w:t>
      </w:r>
      <w:r w:rsidR="00293D4D">
        <w:t xml:space="preserve">, </w:t>
      </w:r>
      <w:r w:rsidR="00293D4D">
        <w:rPr>
          <w:i/>
        </w:rPr>
        <w:t>p</w:t>
      </w:r>
      <w:r w:rsidR="001F4827">
        <w:t xml:space="preserve"> &lt; .001</w:t>
      </w:r>
      <w:r w:rsidR="00293D4D">
        <w:t xml:space="preserve">. </w:t>
      </w:r>
      <w:r w:rsidR="00293D4D" w:rsidRPr="00DD669E">
        <w:t>Controlling</w:t>
      </w:r>
      <w:r w:rsidR="00293D4D">
        <w:t xml:space="preserve"> for age and the number of MTs in the time period, </w:t>
      </w:r>
      <w:r w:rsidR="001F4827">
        <w:t>social</w:t>
      </w:r>
      <w:r w:rsidR="00293D4D">
        <w:t xml:space="preserve"> skills significantly increased from 2012 to 2014, </w:t>
      </w:r>
      <w:r w:rsidR="00293D4D" w:rsidRPr="00DD669E">
        <w:rPr>
          <w:rFonts w:ascii="Symbol" w:hAnsi="Symbol"/>
        </w:rPr>
        <w:t></w:t>
      </w:r>
      <w:r w:rsidR="001F4827">
        <w:t xml:space="preserve"> = .81</w:t>
      </w:r>
      <w:r w:rsidR="00293D4D">
        <w:t xml:space="preserve">, </w:t>
      </w:r>
      <w:proofErr w:type="gramStart"/>
      <w:r w:rsidR="00293D4D">
        <w:rPr>
          <w:i/>
        </w:rPr>
        <w:t>t</w:t>
      </w:r>
      <w:r w:rsidR="001F4827">
        <w:t>(</w:t>
      </w:r>
      <w:proofErr w:type="gramEnd"/>
      <w:r w:rsidR="001F4827">
        <w:t>113</w:t>
      </w:r>
      <w:r w:rsidR="00293D4D">
        <w:t xml:space="preserve">) </w:t>
      </w:r>
      <w:r w:rsidR="001F4827">
        <w:t>= 15.77</w:t>
      </w:r>
      <w:r w:rsidR="00293D4D">
        <w:t xml:space="preserve">, </w:t>
      </w:r>
      <w:r w:rsidR="00293D4D">
        <w:rPr>
          <w:i/>
        </w:rPr>
        <w:t>p</w:t>
      </w:r>
      <w:r w:rsidR="00293D4D">
        <w:t xml:space="preserve"> &lt; .001. </w:t>
      </w:r>
      <w:r w:rsidR="001F4827">
        <w:t>Social</w:t>
      </w:r>
      <w:r w:rsidR="00293D4D">
        <w:t xml:space="preserve"> skills in 2012 explained a significant increase in the variance, </w:t>
      </w:r>
      <w:r w:rsidR="00293D4D" w:rsidRPr="00817AC0">
        <w:rPr>
          <w:rFonts w:ascii="Symbol" w:hAnsi="Symbol"/>
        </w:rPr>
        <w:t></w:t>
      </w:r>
      <w:r w:rsidR="00293D4D">
        <w:rPr>
          <w:i/>
        </w:rPr>
        <w:t>R</w:t>
      </w:r>
      <w:r w:rsidR="00293D4D">
        <w:rPr>
          <w:vertAlign w:val="superscript"/>
        </w:rPr>
        <w:t>2</w:t>
      </w:r>
      <w:r w:rsidR="001F4827">
        <w:t xml:space="preserve"> = .72</w:t>
      </w:r>
      <w:r w:rsidR="00293D4D">
        <w:t xml:space="preserve">, </w:t>
      </w:r>
      <w:r w:rsidR="00293D4D" w:rsidRPr="00DD669E">
        <w:rPr>
          <w:rFonts w:ascii="Symbol" w:hAnsi="Symbol"/>
        </w:rPr>
        <w:t></w:t>
      </w:r>
      <w:proofErr w:type="gramStart"/>
      <w:r w:rsidR="00293D4D">
        <w:rPr>
          <w:i/>
        </w:rPr>
        <w:t>F</w:t>
      </w:r>
      <w:r w:rsidR="001F4827">
        <w:t>(</w:t>
      </w:r>
      <w:proofErr w:type="gramEnd"/>
      <w:r w:rsidR="001F4827">
        <w:t>1, 113) = 248.56</w:t>
      </w:r>
      <w:r w:rsidR="00293D4D">
        <w:t xml:space="preserve">, </w:t>
      </w:r>
      <w:r w:rsidR="00293D4D">
        <w:rPr>
          <w:i/>
        </w:rPr>
        <w:t>p</w:t>
      </w:r>
      <w:r w:rsidR="00293D4D">
        <w:t xml:space="preserve"> &lt; .001. </w:t>
      </w:r>
      <w:r w:rsidR="00293D4D" w:rsidRPr="00FE5344">
        <w:t xml:space="preserve"> </w:t>
      </w:r>
    </w:p>
    <w:p w14:paraId="35ADC7A3" w14:textId="77777777" w:rsidR="00FE5A28" w:rsidRDefault="00FE5A28" w:rsidP="00FE5A28">
      <w:pPr>
        <w:spacing w:line="480" w:lineRule="auto"/>
        <w:jc w:val="center"/>
        <w:rPr>
          <w:b/>
        </w:rPr>
      </w:pPr>
      <w:r w:rsidRPr="00FE5A28">
        <w:rPr>
          <w:b/>
        </w:rPr>
        <w:t>Discussion</w:t>
      </w:r>
    </w:p>
    <w:p w14:paraId="2C32C5EA" w14:textId="32DF7BFF" w:rsidR="00A83243" w:rsidRDefault="00A83243" w:rsidP="00A83243">
      <w:pPr>
        <w:spacing w:line="480" w:lineRule="auto"/>
        <w:rPr>
          <w:b/>
        </w:rPr>
      </w:pPr>
      <w:r>
        <w:rPr>
          <w:b/>
        </w:rPr>
        <w:t>Age</w:t>
      </w:r>
    </w:p>
    <w:p w14:paraId="5777702C" w14:textId="0C0BACC2" w:rsidR="008B286C" w:rsidRDefault="008B286C" w:rsidP="008B286C">
      <w:pPr>
        <w:spacing w:line="480" w:lineRule="auto"/>
        <w:ind w:firstLine="720"/>
      </w:pPr>
      <w:r>
        <w:t>Age affected cognitive, expressive communication, gross motor, receptive communication, and social skills. For each of these domains, older individuals were weaker in their skills than younger individuals. Age did not significant</w:t>
      </w:r>
      <w:r w:rsidR="00EB1B6C">
        <w:t>ly</w:t>
      </w:r>
      <w:r>
        <w:t xml:space="preserve"> affect emotional or sensory skills. The number of MTs in the time period did not affect any of the skills except fine motor</w:t>
      </w:r>
      <w:r w:rsidR="00664DF8">
        <w:t xml:space="preserve"> and receptive communication</w:t>
      </w:r>
      <w:r>
        <w:t>.</w:t>
      </w:r>
      <w:r w:rsidR="00664DF8">
        <w:t xml:space="preserve"> For both of these skills, </w:t>
      </w:r>
      <w:r w:rsidR="00586464">
        <w:t>the people who had more therapists had weaker skills than the people who had fewer therapists.</w:t>
      </w:r>
    </w:p>
    <w:p w14:paraId="5887C5CE" w14:textId="37EADC56" w:rsidR="00A83243" w:rsidRPr="008B286C" w:rsidRDefault="00A83243" w:rsidP="008B286C">
      <w:pPr>
        <w:spacing w:line="480" w:lineRule="auto"/>
        <w:ind w:firstLine="720"/>
      </w:pPr>
      <w:r>
        <w:t>Age did not have an overall effect on fine motor but it did interact with the fine motor skills from 2012. Compared to 2012, everyone increased their fine motor skills, but younger people increased their skills more than older people.</w:t>
      </w:r>
      <w:r w:rsidRPr="00A83243">
        <w:t xml:space="preserve"> </w:t>
      </w:r>
      <w:r>
        <w:t xml:space="preserve">With the expressive communication, gross motor, receptive communication, and social skills, younger people had stronger skills than older people. These results are probably due to the natural aging process. The results, however, did not </w:t>
      </w:r>
      <w:r>
        <w:lastRenderedPageBreak/>
        <w:t>suggest that skills declined over the years. In fact, when controlling for age, these skills increased overall.</w:t>
      </w:r>
      <w:r w:rsidR="008B286C">
        <w:t xml:space="preserve"> Because of the increases overall, these findings suggest that the MTs met the needs of the older individuals just as well as they did the younger individuals. </w:t>
      </w:r>
    </w:p>
    <w:p w14:paraId="411CA721" w14:textId="72DA8858" w:rsidR="00A83243" w:rsidRDefault="00A83243" w:rsidP="00A83243">
      <w:pPr>
        <w:spacing w:line="480" w:lineRule="auto"/>
        <w:rPr>
          <w:b/>
        </w:rPr>
      </w:pPr>
      <w:r>
        <w:rPr>
          <w:b/>
        </w:rPr>
        <w:t>Number of MTs</w:t>
      </w:r>
    </w:p>
    <w:p w14:paraId="5B0D85B2" w14:textId="1D6D26ED" w:rsidR="00A83243" w:rsidRDefault="00A83243" w:rsidP="008B286C">
      <w:pPr>
        <w:spacing w:line="480" w:lineRule="auto"/>
        <w:ind w:firstLine="720"/>
      </w:pPr>
      <w:r>
        <w:t>Fine motor and receptive communication skills in 2014 decreased as the number of MTs the individual had between 2012 and 2014</w:t>
      </w:r>
      <w:r w:rsidR="008B286C">
        <w:t xml:space="preserve"> increased. The</w:t>
      </w:r>
      <w:r>
        <w:t>s</w:t>
      </w:r>
      <w:r w:rsidR="008B286C">
        <w:t>e</w:t>
      </w:r>
      <w:r>
        <w:t xml:space="preserve"> finding</w:t>
      </w:r>
      <w:r w:rsidR="008B286C">
        <w:t>s</w:t>
      </w:r>
      <w:r>
        <w:t xml:space="preserve"> could suggest that MTs focused on other skills as they adopted and then</w:t>
      </w:r>
      <w:r w:rsidR="008B286C">
        <w:t xml:space="preserve"> transferred the individual. The</w:t>
      </w:r>
      <w:r>
        <w:t>s</w:t>
      </w:r>
      <w:r w:rsidR="008B286C">
        <w:t>e</w:t>
      </w:r>
      <w:r>
        <w:t xml:space="preserve"> finding</w:t>
      </w:r>
      <w:r w:rsidR="008B286C">
        <w:t>s</w:t>
      </w:r>
      <w:r>
        <w:t xml:space="preserve"> could also suggest that the individuals who needed to be transferred more already had lower fine motor skills</w:t>
      </w:r>
      <w:r w:rsidR="008B286C">
        <w:t xml:space="preserve"> and receptive communication skills</w:t>
      </w:r>
      <w:r>
        <w:t xml:space="preserve"> than individuals who did not need be transferred. </w:t>
      </w:r>
      <w:r w:rsidR="00586464">
        <w:t>In addition, they could also suggest that the rapport decreases with each transition, and that the newer MTs did not have enough time to build rapport and obtain a true estimation of these skills.</w:t>
      </w:r>
    </w:p>
    <w:p w14:paraId="03446B71" w14:textId="219C15AA" w:rsidR="00A83243" w:rsidRPr="008B286C" w:rsidRDefault="008B286C" w:rsidP="00A83243">
      <w:pPr>
        <w:spacing w:line="480" w:lineRule="auto"/>
      </w:pPr>
      <w:r>
        <w:rPr>
          <w:b/>
        </w:rPr>
        <w:tab/>
      </w:r>
      <w:r>
        <w:t>Because of these findings, a more thorough look at the reasons for transferring individuals to other MTs could help explain what happened. For example, w</w:t>
      </w:r>
      <w:r w:rsidRPr="008B286C">
        <w:t>hat are some reasons the therapists transfer the individuals?</w:t>
      </w:r>
      <w:r>
        <w:t xml:space="preserve"> Also, i</w:t>
      </w:r>
      <w:r w:rsidRPr="008B286C">
        <w:t>s transferring meeting the needs of the individuals?</w:t>
      </w:r>
    </w:p>
    <w:p w14:paraId="470E07ED" w14:textId="77777777" w:rsidR="008B286C" w:rsidRDefault="00A83243" w:rsidP="008B286C">
      <w:pPr>
        <w:spacing w:line="480" w:lineRule="auto"/>
        <w:rPr>
          <w:b/>
        </w:rPr>
      </w:pPr>
      <w:r w:rsidRPr="00A83243">
        <w:rPr>
          <w:b/>
        </w:rPr>
        <w:t>Domain Skills</w:t>
      </w:r>
    </w:p>
    <w:p w14:paraId="17DED259" w14:textId="5F7166E4" w:rsidR="00EC2C5B" w:rsidRPr="008B286C" w:rsidRDefault="00086296" w:rsidP="008B286C">
      <w:pPr>
        <w:spacing w:line="480" w:lineRule="auto"/>
        <w:ind w:firstLine="720"/>
        <w:rPr>
          <w:b/>
        </w:rPr>
      </w:pPr>
      <w:r>
        <w:t xml:space="preserve">Overall, skills in every domain tested increased a significant amount from 2012 to 2014. </w:t>
      </w:r>
      <w:r w:rsidR="00C14D22">
        <w:t xml:space="preserve">These increases were not due to age or the number of MTs the individual had between 2012 and 2014. </w:t>
      </w:r>
      <w:r w:rsidR="008B286C">
        <w:rPr>
          <w:b/>
        </w:rPr>
        <w:t xml:space="preserve"> </w:t>
      </w:r>
      <w:r w:rsidR="00126860">
        <w:t xml:space="preserve">Past research has shown that an increase in one specific skill in one domain does not transfer to an increase in that skills outside of that domain (for examples, see Muller, McLaren, Appleby, &amp; Rosalie, 2015; Moore &amp; Muller, 2014; Tanka, </w:t>
      </w:r>
      <w:proofErr w:type="spellStart"/>
      <w:r w:rsidR="00126860">
        <w:t>Heptonstall</w:t>
      </w:r>
      <w:proofErr w:type="spellEnd"/>
      <w:r w:rsidR="00126860">
        <w:t>, &amp; Hagen, 2013)</w:t>
      </w:r>
      <w:r w:rsidR="00A630E4">
        <w:t xml:space="preserve">. The past research combined with the findings that all </w:t>
      </w:r>
      <w:r w:rsidR="008B286C">
        <w:t>skill domains increased suggested</w:t>
      </w:r>
      <w:r w:rsidR="00A630E4">
        <w:t xml:space="preserve"> that the MTs </w:t>
      </w:r>
      <w:r w:rsidR="0083228F">
        <w:t>informally address</w:t>
      </w:r>
      <w:r w:rsidR="008B286C">
        <w:t>ed</w:t>
      </w:r>
      <w:r w:rsidR="0083228F">
        <w:t xml:space="preserve"> skills beyond the formal skills tracked in the outcomes. </w:t>
      </w:r>
      <w:proofErr w:type="spellStart"/>
      <w:r w:rsidR="00A75021">
        <w:t>Bhati</w:t>
      </w:r>
      <w:proofErr w:type="spellEnd"/>
      <w:r w:rsidR="00A75021">
        <w:t>, Ali, Isa,</w:t>
      </w:r>
      <w:r w:rsidR="00B10AD4">
        <w:t xml:space="preserve"> and </w:t>
      </w:r>
      <w:proofErr w:type="spellStart"/>
      <w:r w:rsidR="00B10AD4">
        <w:t>Battour</w:t>
      </w:r>
      <w:proofErr w:type="spellEnd"/>
      <w:r w:rsidR="00B10AD4">
        <w:t xml:space="preserve"> (2014), however, found that trained employees only transfer a small amount of their </w:t>
      </w:r>
      <w:r w:rsidR="00B10AD4">
        <w:lastRenderedPageBreak/>
        <w:t xml:space="preserve">skills to different situations but transferring skills </w:t>
      </w:r>
      <w:r w:rsidR="008B286C">
        <w:t>could</w:t>
      </w:r>
      <w:r w:rsidR="00B10AD4">
        <w:t xml:space="preserve"> be m</w:t>
      </w:r>
      <w:r w:rsidR="008B286C">
        <w:t>aximized when the individual had</w:t>
      </w:r>
      <w:r w:rsidR="00B10AD4">
        <w:t xml:space="preserve"> social support, high performance self-efficacy, and motivation.</w:t>
      </w:r>
      <w:r w:rsidR="00524742">
        <w:t xml:space="preserve"> The data from the current study’s analyses </w:t>
      </w:r>
      <w:r w:rsidR="00586464">
        <w:t>could not</w:t>
      </w:r>
      <w:r w:rsidR="00524742">
        <w:t xml:space="preserve"> attest to the individuals transferring their skills outside the session. Therefore, the following questions </w:t>
      </w:r>
      <w:r w:rsidR="001B4964">
        <w:t>could</w:t>
      </w:r>
      <w:r w:rsidR="00524742">
        <w:t xml:space="preserve"> be considered: 1) How often do the MTs informally address the non-outcome related skills; </w:t>
      </w:r>
      <w:r w:rsidR="00EC2C5B">
        <w:t xml:space="preserve">and </w:t>
      </w:r>
      <w:r w:rsidR="00524742">
        <w:t xml:space="preserve">2) How often do the MTs address or encourage transferring of skills outside </w:t>
      </w:r>
      <w:r w:rsidR="00EC2C5B">
        <w:t>session?</w:t>
      </w:r>
    </w:p>
    <w:p w14:paraId="42559B54" w14:textId="373F209E" w:rsidR="001B4964" w:rsidRDefault="00E06D32" w:rsidP="00FE5A28">
      <w:pPr>
        <w:spacing w:line="480" w:lineRule="auto"/>
        <w:rPr>
          <w:b/>
        </w:rPr>
      </w:pPr>
      <w:r>
        <w:rPr>
          <w:b/>
        </w:rPr>
        <w:t>Therapist Explanations</w:t>
      </w:r>
    </w:p>
    <w:p w14:paraId="0BEE9747" w14:textId="5597B5A2" w:rsidR="00E06D32" w:rsidRDefault="00E06D32" w:rsidP="00E06D32">
      <w:pPr>
        <w:spacing w:line="480" w:lineRule="auto"/>
      </w:pPr>
      <w:r>
        <w:rPr>
          <w:b/>
        </w:rPr>
        <w:tab/>
      </w:r>
      <w:r>
        <w:t xml:space="preserve">To help explain these results, a department survey was sent to the MTs. </w:t>
      </w:r>
      <w:r w:rsidR="001B4964">
        <w:t xml:space="preserve"> </w:t>
      </w:r>
      <w:r w:rsidRPr="00724226">
        <w:t xml:space="preserve">Eleven </w:t>
      </w:r>
      <w:r>
        <w:t>MTs</w:t>
      </w:r>
      <w:r w:rsidRPr="00724226">
        <w:t xml:space="preserve"> in the department responded to the survey. </w:t>
      </w:r>
      <w:r w:rsidR="00B70B0B">
        <w:t>Responses ranged from 0</w:t>
      </w:r>
      <w:r>
        <w:t xml:space="preserve"> (</w:t>
      </w:r>
      <w:r>
        <w:rPr>
          <w:i/>
        </w:rPr>
        <w:t>Never</w:t>
      </w:r>
      <w:r w:rsidR="00B70B0B">
        <w:t>) to 3</w:t>
      </w:r>
      <w:r>
        <w:t xml:space="preserve"> (</w:t>
      </w:r>
      <w:r>
        <w:rPr>
          <w:i/>
        </w:rPr>
        <w:t>Once per week</w:t>
      </w:r>
      <w:r>
        <w:t xml:space="preserve">) with a few open-ended questions, and a copy of the survey is in Appendix E. </w:t>
      </w:r>
    </w:p>
    <w:p w14:paraId="279964B9" w14:textId="23C827F5" w:rsidR="00E06D32" w:rsidRPr="00C73E31" w:rsidRDefault="00C73E31" w:rsidP="00C73E31">
      <w:pPr>
        <w:spacing w:line="480" w:lineRule="auto"/>
        <w:ind w:firstLine="720"/>
      </w:pPr>
      <w:r w:rsidRPr="00C73E31">
        <w:t xml:space="preserve">Frequencies of responses are in Table 3 in Appendix F. </w:t>
      </w:r>
      <w:r w:rsidR="00E06D32" w:rsidRPr="00C73E31">
        <w:t>Most therapists consult</w:t>
      </w:r>
      <w:r w:rsidR="00586464">
        <w:t>ed</w:t>
      </w:r>
      <w:r w:rsidR="00E06D32" w:rsidRPr="00C73E31">
        <w:t xml:space="preserve"> with the previous </w:t>
      </w:r>
      <w:r w:rsidR="00E06D32" w:rsidRPr="00586464">
        <w:t>therapist during a transfer at least once a month. Most therapists also address</w:t>
      </w:r>
      <w:r w:rsidR="00586464" w:rsidRPr="00586464">
        <w:t>ed</w:t>
      </w:r>
      <w:r w:rsidR="00E06D32" w:rsidRPr="00586464">
        <w:t xml:space="preserve"> transferring the skills outside of the session at least once a month. Equal amounts of therapists intentionally address</w:t>
      </w:r>
      <w:r w:rsidR="00586464" w:rsidRPr="00586464">
        <w:t>ed</w:t>
      </w:r>
      <w:r w:rsidR="00E06D32" w:rsidRPr="00586464">
        <w:t xml:space="preserve"> IMTAP skills beyond the formal outcomes once a month </w:t>
      </w:r>
      <w:r w:rsidR="00586464" w:rsidRPr="00586464">
        <w:t>or once a week</w:t>
      </w:r>
      <w:r w:rsidR="00E06D32" w:rsidRPr="00586464">
        <w:t xml:space="preserve">. </w:t>
      </w:r>
      <w:r w:rsidR="00B70B0B" w:rsidRPr="00586464">
        <w:t xml:space="preserve">These </w:t>
      </w:r>
      <w:r w:rsidR="00B70B0B" w:rsidRPr="00C73E31">
        <w:t>results suggest</w:t>
      </w:r>
      <w:r w:rsidR="00586464">
        <w:t>ed</w:t>
      </w:r>
      <w:r w:rsidR="00B70B0B" w:rsidRPr="00C73E31">
        <w:t xml:space="preserve"> that the overall increases in skills could be due to the MTs going above and beyond the min</w:t>
      </w:r>
      <w:r w:rsidR="00586464">
        <w:t xml:space="preserve">imum requirements by addressing informal goals </w:t>
      </w:r>
      <w:r w:rsidR="00B70B0B" w:rsidRPr="00C73E31">
        <w:t>and</w:t>
      </w:r>
      <w:r w:rsidR="00586464">
        <w:t xml:space="preserve"> by</w:t>
      </w:r>
      <w:r w:rsidR="00B70B0B" w:rsidRPr="00C73E31">
        <w:t xml:space="preserve"> working to increase total life skills with formal and informal objectives.</w:t>
      </w:r>
    </w:p>
    <w:p w14:paraId="6CAB8F08" w14:textId="2123C20B" w:rsidR="00E06D32" w:rsidRPr="00B70B0B" w:rsidRDefault="00E06D32" w:rsidP="00B70B0B">
      <w:pPr>
        <w:spacing w:line="480" w:lineRule="auto"/>
        <w:ind w:firstLine="720"/>
        <w:rPr>
          <w:b/>
        </w:rPr>
      </w:pPr>
      <w:r w:rsidRPr="00724226">
        <w:rPr>
          <w:b/>
        </w:rPr>
        <w:t>Why do you think people who had more therapists had lower fine motor and receptive communications skills than people who had fewer therapists?</w:t>
      </w:r>
      <w:r w:rsidR="00B70B0B">
        <w:rPr>
          <w:b/>
        </w:rPr>
        <w:t xml:space="preserve"> </w:t>
      </w:r>
      <w:r w:rsidRPr="00724226">
        <w:t xml:space="preserve">For receptive communication specifically, four </w:t>
      </w:r>
      <w:r w:rsidR="00BC5925">
        <w:t xml:space="preserve">MTs </w:t>
      </w:r>
      <w:r w:rsidRPr="00724226">
        <w:t xml:space="preserve">wrote that it takes time to learn a person’s communication style. </w:t>
      </w:r>
      <w:r w:rsidR="00B70B0B" w:rsidRPr="00724226">
        <w:t>Therefore,</w:t>
      </w:r>
      <w:r w:rsidRPr="00724226">
        <w:t xml:space="preserve"> receptive communication would be difficult for a person when he or she has a new therapist. For fine motor skills specifically, two therapists stated that fine motor skills were </w:t>
      </w:r>
      <w:r w:rsidRPr="00724226">
        <w:lastRenderedPageBreak/>
        <w:t xml:space="preserve">lower the more therapists the person had because therapists structure the activities differently, which lead to variations in data collection. </w:t>
      </w:r>
    </w:p>
    <w:p w14:paraId="0C9B1A20" w14:textId="5219DE07" w:rsidR="00E06D32" w:rsidRPr="00724226" w:rsidRDefault="00E06D32" w:rsidP="00E06D32">
      <w:pPr>
        <w:spacing w:line="480" w:lineRule="auto"/>
      </w:pPr>
      <w:r w:rsidRPr="00724226">
        <w:tab/>
        <w:t xml:space="preserve">Most </w:t>
      </w:r>
      <w:r w:rsidR="00BC5925">
        <w:t>MTs</w:t>
      </w:r>
      <w:r w:rsidRPr="00724226">
        <w:t xml:space="preserve"> responded to thi</w:t>
      </w:r>
      <w:r w:rsidR="00BC5925">
        <w:t xml:space="preserve">s question generally. Two MTs </w:t>
      </w:r>
      <w:r w:rsidRPr="00724226">
        <w:t xml:space="preserve">stated that this situation existed because the new </w:t>
      </w:r>
      <w:r w:rsidR="00BC5925">
        <w:t>MTs</w:t>
      </w:r>
      <w:r w:rsidRPr="00724226">
        <w:t xml:space="preserve"> would not agree with the IMTAP results from the former </w:t>
      </w:r>
      <w:r w:rsidR="00DF7DCA">
        <w:t>MT.</w:t>
      </w:r>
      <w:r w:rsidRPr="00724226">
        <w:t xml:space="preserve"> Two other </w:t>
      </w:r>
      <w:r w:rsidR="00DF7DCA">
        <w:t>MT</w:t>
      </w:r>
      <w:r w:rsidRPr="00724226">
        <w:t xml:space="preserve">s stated that the new therapist had to build rapport to achieve an accurate measurement of the person’s skills. Other statements included wanting more data analyzed, measuring the IMTAP differently among </w:t>
      </w:r>
      <w:r w:rsidR="00DF7DCA">
        <w:t>MTs</w:t>
      </w:r>
      <w:r w:rsidRPr="00724226">
        <w:t xml:space="preserve">, and having a lack of consultation during the transfer process. One </w:t>
      </w:r>
      <w:r w:rsidR="00DF7DCA">
        <w:t>MTs</w:t>
      </w:r>
      <w:r w:rsidRPr="00724226">
        <w:t xml:space="preserve"> mentioned that changing therapists introduces inconsistency, which is important when working with the people. </w:t>
      </w:r>
    </w:p>
    <w:p w14:paraId="0694A1C4" w14:textId="77777777" w:rsidR="00F711A9" w:rsidRDefault="00F711A9" w:rsidP="00BC5925">
      <w:pPr>
        <w:spacing w:line="480" w:lineRule="auto"/>
        <w:jc w:val="center"/>
        <w:rPr>
          <w:b/>
        </w:rPr>
      </w:pPr>
      <w:r>
        <w:rPr>
          <w:b/>
        </w:rPr>
        <w:t>Future Directions</w:t>
      </w:r>
    </w:p>
    <w:p w14:paraId="303B57A9" w14:textId="650A88B7" w:rsidR="00F711A9" w:rsidRPr="00F711A9" w:rsidRDefault="00F711A9" w:rsidP="00F711A9">
      <w:pPr>
        <w:spacing w:line="480" w:lineRule="auto"/>
      </w:pPr>
      <w:r>
        <w:tab/>
        <w:t>In the same survey, the MTs were asked questions designed to determine what actions the department should take. Along with some open-ended questions, responses ranged from 1 (</w:t>
      </w:r>
      <w:r>
        <w:rPr>
          <w:i/>
        </w:rPr>
        <w:t>Strongly Disagree</w:t>
      </w:r>
      <w:r>
        <w:t>) to 5 (</w:t>
      </w:r>
      <w:r>
        <w:rPr>
          <w:i/>
        </w:rPr>
        <w:t xml:space="preserve">Agree). </w:t>
      </w:r>
      <w:r w:rsidRPr="00F711A9">
        <w:t>Response</w:t>
      </w:r>
      <w:r>
        <w:rPr>
          <w:i/>
        </w:rPr>
        <w:t xml:space="preserve"> </w:t>
      </w:r>
      <w:r>
        <w:t xml:space="preserve">frequencies, means, and standard deviations are </w:t>
      </w:r>
      <w:r w:rsidR="00C73E31">
        <w:t>Table 4 in Appendix G.</w:t>
      </w:r>
    </w:p>
    <w:p w14:paraId="1389F8D2" w14:textId="5FC01B11" w:rsidR="00F711A9" w:rsidRPr="00724226" w:rsidRDefault="00F711A9" w:rsidP="00782878">
      <w:pPr>
        <w:spacing w:line="480" w:lineRule="auto"/>
        <w:ind w:firstLine="720"/>
      </w:pPr>
      <w:r w:rsidRPr="00724226">
        <w:t xml:space="preserve">The majority of therapists </w:t>
      </w:r>
      <w:r w:rsidR="00586464">
        <w:t>did</w:t>
      </w:r>
      <w:r w:rsidRPr="00724226">
        <w:t xml:space="preserve"> not think that the IMTAP </w:t>
      </w:r>
      <w:r w:rsidR="00586464">
        <w:t>was</w:t>
      </w:r>
      <w:r w:rsidRPr="00724226">
        <w:t xml:space="preserve"> an accurate measure of the individuals’ skills. These </w:t>
      </w:r>
      <w:r w:rsidR="00DF7DCA">
        <w:t>MTs</w:t>
      </w:r>
      <w:r w:rsidRPr="00724226">
        <w:t xml:space="preserve"> either thought that another assessment tool should be implemented or were neutral on the issue. Overwhelmingly, these therapists thought that they should supplement the IMTAP with other assessment tools. The majority of people thought that putting the IMTAP data in one database would be helpful. These </w:t>
      </w:r>
      <w:r w:rsidR="00DF7DCA">
        <w:t>MTs</w:t>
      </w:r>
      <w:r w:rsidRPr="00724226">
        <w:t xml:space="preserve">, however, were pretty equally divided on whether or not training in the IMTAP would be helpful. </w:t>
      </w:r>
    </w:p>
    <w:p w14:paraId="7F4EDAC5" w14:textId="77777777" w:rsidR="00BC5925" w:rsidRDefault="00BC5925" w:rsidP="00BC5925">
      <w:pPr>
        <w:spacing w:line="480" w:lineRule="auto"/>
        <w:rPr>
          <w:b/>
        </w:rPr>
      </w:pPr>
      <w:r w:rsidRPr="00724226">
        <w:rPr>
          <w:b/>
        </w:rPr>
        <w:t>How can we improve the process of transferring individuals from one therapist to another?</w:t>
      </w:r>
      <w:r>
        <w:rPr>
          <w:b/>
        </w:rPr>
        <w:t xml:space="preserve"> </w:t>
      </w:r>
    </w:p>
    <w:p w14:paraId="70A1B5D3" w14:textId="0FA48B54" w:rsidR="00BC5925" w:rsidRPr="00BC5925" w:rsidRDefault="00BC5925" w:rsidP="00BC5925">
      <w:pPr>
        <w:spacing w:line="480" w:lineRule="auto"/>
        <w:ind w:firstLine="720"/>
        <w:rPr>
          <w:b/>
        </w:rPr>
      </w:pPr>
      <w:r w:rsidRPr="00724226">
        <w:t xml:space="preserve">Three of the 11 </w:t>
      </w:r>
      <w:r w:rsidR="00DF7DCA">
        <w:t>MTs</w:t>
      </w:r>
      <w:r w:rsidRPr="00724226">
        <w:t xml:space="preserve"> stated that they wanted an increase in the amount of consultation time, and two </w:t>
      </w:r>
      <w:r w:rsidR="00DF7DCA">
        <w:t>MTs</w:t>
      </w:r>
      <w:r w:rsidRPr="00724226">
        <w:t xml:space="preserve"> suggested that the MUTH budget should be increased (for about 90 days) to </w:t>
      </w:r>
      <w:r w:rsidRPr="00724226">
        <w:lastRenderedPageBreak/>
        <w:t xml:space="preserve">allow for sufficient consultation between both </w:t>
      </w:r>
      <w:r w:rsidR="00DF7DCA">
        <w:t>MTs.</w:t>
      </w:r>
      <w:r w:rsidRPr="00724226">
        <w:t xml:space="preserve"> Three </w:t>
      </w:r>
      <w:r w:rsidR="00DF7DCA">
        <w:t>MTs</w:t>
      </w:r>
      <w:r w:rsidRPr="00724226">
        <w:t xml:space="preserve"> also stated that they wanted a standardized form with pertinent information on it to help the process become smoother. Two </w:t>
      </w:r>
      <w:r w:rsidR="00DF7DCA">
        <w:t>MTs</w:t>
      </w:r>
      <w:r w:rsidRPr="00724226">
        <w:t xml:space="preserve"> stated that they wanted more co-lead sessions, and one </w:t>
      </w:r>
      <w:r w:rsidR="00DF7DCA">
        <w:t>MT</w:t>
      </w:r>
      <w:r w:rsidRPr="00724226">
        <w:t xml:space="preserve"> wanted the co-lead sessions structured to where the new </w:t>
      </w:r>
      <w:r w:rsidR="00DF7DCA">
        <w:t>MT</w:t>
      </w:r>
      <w:r w:rsidRPr="00724226">
        <w:t xml:space="preserve"> slowing lead more and more of the </w:t>
      </w:r>
      <w:r w:rsidR="00375BFF">
        <w:t>interventions</w:t>
      </w:r>
      <w:r w:rsidRPr="00724226">
        <w:t xml:space="preserve">. One </w:t>
      </w:r>
      <w:r w:rsidR="00DF7DCA">
        <w:t>MT</w:t>
      </w:r>
      <w:r w:rsidRPr="00724226">
        <w:t xml:space="preserve"> simply claimed that transitions are always going to be difficult.</w:t>
      </w:r>
    </w:p>
    <w:p w14:paraId="192D89CC" w14:textId="77777777" w:rsidR="00BC5925" w:rsidRDefault="00BC5925" w:rsidP="00BC5925">
      <w:pPr>
        <w:spacing w:line="480" w:lineRule="auto"/>
        <w:rPr>
          <w:b/>
        </w:rPr>
      </w:pPr>
      <w:r w:rsidRPr="00724226">
        <w:rPr>
          <w:b/>
        </w:rPr>
        <w:t>What do you need to make therapy easier and more effective for people who had older ages?</w:t>
      </w:r>
      <w:r>
        <w:rPr>
          <w:b/>
        </w:rPr>
        <w:t xml:space="preserve"> </w:t>
      </w:r>
    </w:p>
    <w:p w14:paraId="73DCE3FE" w14:textId="2C11298F" w:rsidR="00BC5925" w:rsidRPr="00BC5925" w:rsidRDefault="00BC5925" w:rsidP="00BC5925">
      <w:pPr>
        <w:spacing w:line="480" w:lineRule="auto"/>
        <w:ind w:firstLine="720"/>
        <w:rPr>
          <w:b/>
        </w:rPr>
      </w:pPr>
      <w:r>
        <w:t xml:space="preserve">Two </w:t>
      </w:r>
      <w:r w:rsidR="00DF7DCA">
        <w:t xml:space="preserve">MTs </w:t>
      </w:r>
      <w:r>
        <w:t xml:space="preserve">stated that goals should be changed for older people to maintain </w:t>
      </w:r>
      <w:r w:rsidR="00375BFF">
        <w:t>their skills instead of increasing</w:t>
      </w:r>
      <w:r>
        <w:t xml:space="preserve"> their skills. Other responses included needing more support from IST members, more involvement in waiver services, more communication and support outside of music therapy, different assessment tools designed for older adults, and more research on music therapy with older adults in the habilitation setting. One therapist mentioned taking a slower pace, knowing the individuals’ preferred music well, building good rapport, having a sense of humor, and being respectful. Another </w:t>
      </w:r>
      <w:r w:rsidR="00DF7DCA">
        <w:t>MT</w:t>
      </w:r>
      <w:r>
        <w:t xml:space="preserve"> mentioned that the older individuals’ education and early intervention needs to be equivalent to those who these </w:t>
      </w:r>
      <w:r w:rsidR="00DF7DCA">
        <w:t>MT</w:t>
      </w:r>
      <w:r>
        <w:t xml:space="preserve"> see who are younger. </w:t>
      </w:r>
    </w:p>
    <w:p w14:paraId="0490D988" w14:textId="77777777" w:rsidR="00BC5925" w:rsidRDefault="00BC5925" w:rsidP="00FE5A28">
      <w:pPr>
        <w:spacing w:line="480" w:lineRule="auto"/>
        <w:rPr>
          <w:b/>
        </w:rPr>
      </w:pPr>
      <w:r>
        <w:rPr>
          <w:b/>
        </w:rPr>
        <w:t>Actions Taken</w:t>
      </w:r>
    </w:p>
    <w:p w14:paraId="66465DF5" w14:textId="16F458E0" w:rsidR="008B36F9" w:rsidRPr="008B36F9" w:rsidRDefault="008B36F9" w:rsidP="00375BFF">
      <w:pPr>
        <w:spacing w:line="480" w:lineRule="auto"/>
        <w:ind w:firstLine="450"/>
      </w:pPr>
      <w:r>
        <w:t xml:space="preserve">The MTs stated that they wanted a department-wide, standardized form to help transfer an individual from one MT to another. </w:t>
      </w:r>
      <w:r w:rsidR="00B50547">
        <w:t xml:space="preserve">This form has been created and can be seen in Appendix F. </w:t>
      </w:r>
    </w:p>
    <w:p w14:paraId="0E889F2B" w14:textId="22A52D90" w:rsidR="00DF7DCA" w:rsidRDefault="00BC5925" w:rsidP="008B36F9">
      <w:pPr>
        <w:spacing w:line="480" w:lineRule="auto"/>
        <w:ind w:firstLine="450"/>
      </w:pPr>
      <w:r>
        <w:t>These responses clearly indicate</w:t>
      </w:r>
      <w:r w:rsidR="00375BFF">
        <w:t>d</w:t>
      </w:r>
      <w:r>
        <w:t xml:space="preserve"> that the MTs </w:t>
      </w:r>
      <w:r w:rsidR="00375BFF">
        <w:t>did</w:t>
      </w:r>
      <w:r w:rsidR="00DF7DCA">
        <w:t xml:space="preserve"> not think the IMTAP by itself is a good assessment tool for the people that they serve. Therefore, a resource book of reliable and valid assessment tools from published, peer-reviewed journals has been created. This resource has been made available to the MTs in hardcopy and electronically. This resource includes the following tools:</w:t>
      </w:r>
    </w:p>
    <w:p w14:paraId="39A84FC4" w14:textId="77777777" w:rsidR="00677600" w:rsidRPr="00677600" w:rsidRDefault="00DF7DCA" w:rsidP="00DF7DCA">
      <w:pPr>
        <w:pStyle w:val="ListParagraph"/>
        <w:numPr>
          <w:ilvl w:val="0"/>
          <w:numId w:val="1"/>
        </w:numPr>
        <w:spacing w:line="480" w:lineRule="auto"/>
        <w:ind w:left="810"/>
        <w:rPr>
          <w:b/>
        </w:rPr>
      </w:pPr>
      <w:r>
        <w:rPr>
          <w:b/>
        </w:rPr>
        <w:lastRenderedPageBreak/>
        <w:t xml:space="preserve">Autism Social Skills Profile (ASSP): </w:t>
      </w:r>
      <w:r>
        <w:t xml:space="preserve">This profile measures social functioning in children and adolescents with Autism. </w:t>
      </w:r>
    </w:p>
    <w:p w14:paraId="69701A78" w14:textId="77777777" w:rsidR="00677600" w:rsidRPr="00677600" w:rsidRDefault="00677600" w:rsidP="00DF7DCA">
      <w:pPr>
        <w:pStyle w:val="ListParagraph"/>
        <w:numPr>
          <w:ilvl w:val="0"/>
          <w:numId w:val="1"/>
        </w:numPr>
        <w:spacing w:line="480" w:lineRule="auto"/>
        <w:ind w:left="810"/>
        <w:rPr>
          <w:b/>
        </w:rPr>
      </w:pPr>
      <w:r>
        <w:rPr>
          <w:b/>
        </w:rPr>
        <w:t xml:space="preserve">Behavior Problems Inventory – Short Form: </w:t>
      </w:r>
      <w:r>
        <w:t xml:space="preserve">This inventory measures the person’s behaviors. It was designed specifically for people with intellectual disabilities. </w:t>
      </w:r>
    </w:p>
    <w:p w14:paraId="1276F021" w14:textId="77777777" w:rsidR="00677600" w:rsidRPr="00677600" w:rsidRDefault="00677600" w:rsidP="00677600">
      <w:pPr>
        <w:pStyle w:val="ListParagraph"/>
        <w:numPr>
          <w:ilvl w:val="0"/>
          <w:numId w:val="1"/>
        </w:numPr>
        <w:spacing w:line="480" w:lineRule="auto"/>
        <w:ind w:left="810"/>
        <w:rPr>
          <w:b/>
        </w:rPr>
      </w:pPr>
      <w:r>
        <w:rPr>
          <w:b/>
        </w:rPr>
        <w:t xml:space="preserve">Communication Skills Questionnaire: </w:t>
      </w:r>
      <w:r>
        <w:t xml:space="preserve">This questionnaire measures communication skills that are necessary for conversation, negotiation, and social skills. </w:t>
      </w:r>
    </w:p>
    <w:p w14:paraId="20983906" w14:textId="77777777" w:rsidR="00677600" w:rsidRPr="00677600" w:rsidRDefault="00677600" w:rsidP="00677600">
      <w:pPr>
        <w:pStyle w:val="ListParagraph"/>
        <w:numPr>
          <w:ilvl w:val="0"/>
          <w:numId w:val="1"/>
        </w:numPr>
        <w:spacing w:line="480" w:lineRule="auto"/>
        <w:ind w:left="810"/>
        <w:rPr>
          <w:b/>
        </w:rPr>
      </w:pPr>
      <w:r w:rsidRPr="00677600">
        <w:rPr>
          <w:b/>
        </w:rPr>
        <w:t xml:space="preserve">Difficulties in Emotion Regulation: </w:t>
      </w:r>
      <w:r>
        <w:t xml:space="preserve">This assessment measures the individual’s difficulties in emotion regulation, such as </w:t>
      </w:r>
      <w:r w:rsidRPr="004430F7">
        <w:t xml:space="preserve">lack of awareness of emotional responses, lack of clarity of emotional responses, </w:t>
      </w:r>
      <w:proofErr w:type="spellStart"/>
      <w:r w:rsidRPr="004430F7">
        <w:t>nonacceptance</w:t>
      </w:r>
      <w:proofErr w:type="spellEnd"/>
      <w:r w:rsidRPr="004430F7">
        <w:t xml:space="preserve"> of emotional responses, limited access to emotion regulation strategies perceived as effective, difficulties controlling impulses when experiencing negative emotions, and difficulties engaging in goal-directed behaviors when experiencing negative</w:t>
      </w:r>
      <w:r>
        <w:t xml:space="preserve"> </w:t>
      </w:r>
      <w:r w:rsidRPr="004430F7">
        <w:t>emotions.</w:t>
      </w:r>
    </w:p>
    <w:p w14:paraId="791ABE83" w14:textId="1C8027E8" w:rsidR="00677600" w:rsidRPr="0044047D" w:rsidRDefault="00677600" w:rsidP="00677600">
      <w:pPr>
        <w:pStyle w:val="ListParagraph"/>
        <w:numPr>
          <w:ilvl w:val="0"/>
          <w:numId w:val="1"/>
        </w:numPr>
        <w:spacing w:line="480" w:lineRule="auto"/>
        <w:ind w:left="810"/>
        <w:rPr>
          <w:b/>
        </w:rPr>
      </w:pPr>
      <w:r>
        <w:rPr>
          <w:b/>
        </w:rPr>
        <w:t xml:space="preserve">Everyday Cognition: </w:t>
      </w:r>
      <w:r>
        <w:t xml:space="preserve">This scale </w:t>
      </w:r>
      <w:r w:rsidRPr="004430F7">
        <w:t>measures daily function in older adults. It was created using an explicit rational model.  It measures six factors of cognition (Everyday Memory, Language, Visuospatial Abilities, Planning, Organization, and Divided attention).</w:t>
      </w:r>
    </w:p>
    <w:p w14:paraId="501BD94E" w14:textId="50BB622E" w:rsidR="0044047D" w:rsidRPr="0044047D" w:rsidRDefault="0044047D" w:rsidP="00677600">
      <w:pPr>
        <w:pStyle w:val="ListParagraph"/>
        <w:numPr>
          <w:ilvl w:val="0"/>
          <w:numId w:val="1"/>
        </w:numPr>
        <w:spacing w:line="480" w:lineRule="auto"/>
        <w:ind w:left="810"/>
        <w:rPr>
          <w:b/>
        </w:rPr>
      </w:pPr>
      <w:r>
        <w:rPr>
          <w:b/>
        </w:rPr>
        <w:t xml:space="preserve">Empathy Quotient: </w:t>
      </w:r>
      <w:r w:rsidRPr="004430F7">
        <w:t xml:space="preserve">The </w:t>
      </w:r>
      <w:r>
        <w:t xml:space="preserve">measurement </w:t>
      </w:r>
      <w:r w:rsidRPr="004430F7">
        <w:t>is intended to be used for adults who have normal intelligence.  It measures empathy in people with autism who are high functioning.</w:t>
      </w:r>
    </w:p>
    <w:p w14:paraId="34E2E46D" w14:textId="17B3DBD9" w:rsidR="0044047D" w:rsidRPr="0044047D" w:rsidRDefault="0044047D" w:rsidP="00677600">
      <w:pPr>
        <w:pStyle w:val="ListParagraph"/>
        <w:numPr>
          <w:ilvl w:val="0"/>
          <w:numId w:val="1"/>
        </w:numPr>
        <w:spacing w:line="480" w:lineRule="auto"/>
        <w:ind w:left="810"/>
        <w:rPr>
          <w:b/>
        </w:rPr>
      </w:pPr>
      <w:r w:rsidRPr="0044047D">
        <w:rPr>
          <w:b/>
        </w:rPr>
        <w:t>The Glasgow Social Self-Efficacy Scale</w:t>
      </w:r>
      <w:r>
        <w:rPr>
          <w:b/>
        </w:rPr>
        <w:t>:</w:t>
      </w:r>
      <w:r>
        <w:t xml:space="preserve"> It</w:t>
      </w:r>
      <w:r w:rsidRPr="004430F7">
        <w:t xml:space="preserve"> measures the person’s belief in their ability to communicate.</w:t>
      </w:r>
      <w:r w:rsidRPr="0044047D">
        <w:t xml:space="preserve"> </w:t>
      </w:r>
      <w:r w:rsidRPr="004430F7">
        <w:t>It has 17 questions, and it was designed specifically for people with an intellectual disability.</w:t>
      </w:r>
    </w:p>
    <w:p w14:paraId="0B01E8D1" w14:textId="58952614" w:rsidR="0044047D" w:rsidRPr="0044047D" w:rsidRDefault="0044047D" w:rsidP="00677600">
      <w:pPr>
        <w:pStyle w:val="ListParagraph"/>
        <w:numPr>
          <w:ilvl w:val="0"/>
          <w:numId w:val="1"/>
        </w:numPr>
        <w:spacing w:line="480" w:lineRule="auto"/>
        <w:ind w:left="810"/>
        <w:rPr>
          <w:b/>
        </w:rPr>
      </w:pPr>
      <w:r>
        <w:rPr>
          <w:b/>
        </w:rPr>
        <w:lastRenderedPageBreak/>
        <w:t xml:space="preserve">Pragmatic and Semantic Profile: </w:t>
      </w:r>
      <w:r w:rsidRPr="004430F7">
        <w:rPr>
          <w:rFonts w:eastAsia="Times New Roman"/>
        </w:rPr>
        <w:t>This profile measures the spontaneous use of expressive language skills. It was developed with a sample of typically-developed 3- to 5-year olds, but the idea was to use it with people with Autism.</w:t>
      </w:r>
    </w:p>
    <w:p w14:paraId="60356936" w14:textId="33F8AE60" w:rsidR="0044047D" w:rsidRPr="008B36F9" w:rsidRDefault="0044047D" w:rsidP="008B36F9">
      <w:pPr>
        <w:pStyle w:val="ListParagraph"/>
        <w:numPr>
          <w:ilvl w:val="0"/>
          <w:numId w:val="1"/>
        </w:numPr>
        <w:spacing w:line="480" w:lineRule="auto"/>
        <w:ind w:left="810"/>
        <w:rPr>
          <w:b/>
        </w:rPr>
      </w:pPr>
      <w:r>
        <w:rPr>
          <w:b/>
        </w:rPr>
        <w:t xml:space="preserve">Social Skills Scale: </w:t>
      </w:r>
      <w:r w:rsidRPr="0044047D">
        <w:t>This scale measures</w:t>
      </w:r>
      <w:r w:rsidRPr="004430F7">
        <w:t xml:space="preserve"> social competence through 24 questions. The evaluator completes the checklist based on the person’s behavior in the session.</w:t>
      </w:r>
    </w:p>
    <w:p w14:paraId="593A8677" w14:textId="77777777" w:rsidR="0044047D" w:rsidRDefault="0044047D" w:rsidP="00A245CB">
      <w:pPr>
        <w:spacing w:line="480" w:lineRule="auto"/>
        <w:jc w:val="center"/>
      </w:pPr>
      <w:r>
        <w:br w:type="page"/>
      </w:r>
    </w:p>
    <w:p w14:paraId="3C391136" w14:textId="62079DB8" w:rsidR="00A245CB" w:rsidRDefault="00A245CB" w:rsidP="00A245CB">
      <w:pPr>
        <w:spacing w:line="480" w:lineRule="auto"/>
        <w:jc w:val="center"/>
      </w:pPr>
      <w:r>
        <w:lastRenderedPageBreak/>
        <w:t>References</w:t>
      </w:r>
    </w:p>
    <w:p w14:paraId="2F031B59" w14:textId="3CFE0F3B" w:rsidR="00690287" w:rsidRPr="001D0484" w:rsidRDefault="00690287" w:rsidP="001D0484">
      <w:pPr>
        <w:pStyle w:val="NormalWeb"/>
        <w:shd w:val="clear" w:color="auto" w:fill="FFFFFF"/>
        <w:spacing w:before="0" w:beforeAutospacing="0" w:after="120" w:afterAutospacing="0" w:line="480" w:lineRule="auto"/>
        <w:textAlignment w:val="baseline"/>
        <w:rPr>
          <w:rFonts w:ascii="Arial" w:hAnsi="Arial" w:cs="Arial"/>
          <w:color w:val="000000"/>
          <w:sz w:val="29"/>
          <w:szCs w:val="29"/>
        </w:rPr>
      </w:pPr>
      <w:r>
        <w:t xml:space="preserve">Bhatti, M. A., Ali, S., Isa, M. F. M., &amp; </w:t>
      </w:r>
      <w:proofErr w:type="spellStart"/>
      <w:r>
        <w:t>Battour</w:t>
      </w:r>
      <w:proofErr w:type="spellEnd"/>
      <w:r>
        <w:t>, M. M. (2014). Training transfer and tran</w:t>
      </w:r>
      <w:r w:rsidR="001D0484">
        <w:t xml:space="preserve">sfer </w:t>
      </w:r>
      <w:r w:rsidR="001D0484">
        <w:tab/>
        <w:t>motivation: T</w:t>
      </w:r>
      <w:r>
        <w:t xml:space="preserve">he influence of individual environmental, situational, training design, and </w:t>
      </w:r>
      <w:r w:rsidRPr="001D0484">
        <w:tab/>
        <w:t xml:space="preserve">affective reaction factors. </w:t>
      </w:r>
      <w:r w:rsidRPr="001D0484">
        <w:rPr>
          <w:i/>
        </w:rPr>
        <w:t>Performance Improvement Quarterly, 27</w:t>
      </w:r>
      <w:r w:rsidRPr="001D0484">
        <w:t xml:space="preserve">, 51 – 82. </w:t>
      </w:r>
      <w:r w:rsidR="001D0484">
        <w:tab/>
      </w:r>
      <w:r w:rsidRPr="001D0484">
        <w:t>doi:</w:t>
      </w:r>
      <w:r w:rsidR="001D0484" w:rsidRPr="001D0484">
        <w:rPr>
          <w:color w:val="000000"/>
        </w:rPr>
        <w:t>10.1002/piq.21165</w:t>
      </w:r>
    </w:p>
    <w:p w14:paraId="745628CB" w14:textId="3F5DB7E3" w:rsidR="00A245CB" w:rsidRDefault="00A245CB" w:rsidP="00A245CB">
      <w:pPr>
        <w:spacing w:line="480" w:lineRule="auto"/>
      </w:pPr>
      <w:r>
        <w:t xml:space="preserve">Baxter, H. T., Berghofer, J. A., </w:t>
      </w:r>
      <w:proofErr w:type="spellStart"/>
      <w:r>
        <w:t>MacEwan</w:t>
      </w:r>
      <w:proofErr w:type="spellEnd"/>
      <w:r>
        <w:t xml:space="preserve">, L., Nelson, J., Peters, K., &amp; Roberts, P. (2007). </w:t>
      </w:r>
      <w:r>
        <w:rPr>
          <w:i/>
        </w:rPr>
        <w:t xml:space="preserve">The </w:t>
      </w:r>
      <w:r>
        <w:rPr>
          <w:i/>
        </w:rPr>
        <w:tab/>
        <w:t xml:space="preserve">Individualized music therapy assessment profile. </w:t>
      </w:r>
      <w:r>
        <w:t xml:space="preserve">Philadelphia, PA: Jessica Kingsley </w:t>
      </w:r>
      <w:r>
        <w:tab/>
        <w:t>Publishers.</w:t>
      </w:r>
    </w:p>
    <w:p w14:paraId="799B1C67" w14:textId="2FF6F6A4" w:rsidR="001D0484" w:rsidRPr="001D0484" w:rsidRDefault="001D0484" w:rsidP="00375BFF">
      <w:pPr>
        <w:spacing w:line="480" w:lineRule="auto"/>
        <w:rPr>
          <w:rFonts w:eastAsia="Times New Roman"/>
        </w:rPr>
      </w:pPr>
      <w:r>
        <w:t xml:space="preserve">Moore, C. G., &amp; Muller, S. (2014). Transfer of expert visual anticipation to a similar domain. </w:t>
      </w:r>
      <w:r>
        <w:tab/>
      </w:r>
      <w:r>
        <w:rPr>
          <w:i/>
        </w:rPr>
        <w:t xml:space="preserve">The Quarterly Journal of Experimental Psychology: Human Experimental Psychology, </w:t>
      </w:r>
      <w:r>
        <w:rPr>
          <w:i/>
        </w:rPr>
        <w:tab/>
        <w:t>67</w:t>
      </w:r>
      <w:r>
        <w:t xml:space="preserve">, 186 – </w:t>
      </w:r>
      <w:r w:rsidRPr="001D0484">
        <w:t>196. doi:</w:t>
      </w:r>
      <w:r w:rsidRPr="001D0484">
        <w:rPr>
          <w:rFonts w:eastAsia="Times New Roman"/>
          <w:bdr w:val="none" w:sz="0" w:space="0" w:color="auto" w:frame="1"/>
        </w:rPr>
        <w:t>10.1080/17470218.2013.798003</w:t>
      </w:r>
      <w:r w:rsidRPr="001D0484">
        <w:rPr>
          <w:rFonts w:eastAsia="Times New Roman"/>
          <w:color w:val="333333"/>
        </w:rPr>
        <w:t> </w:t>
      </w:r>
    </w:p>
    <w:p w14:paraId="7CD9503C" w14:textId="3B1EE192" w:rsidR="00375BFF" w:rsidRPr="00375BFF" w:rsidRDefault="00375BFF" w:rsidP="00375BFF">
      <w:pPr>
        <w:spacing w:line="480" w:lineRule="auto"/>
        <w:rPr>
          <w:rFonts w:eastAsia="Times New Roman"/>
        </w:rPr>
      </w:pPr>
      <w:r w:rsidRPr="00375BFF">
        <w:t xml:space="preserve">Muller, S., McLaren, M., Appleby, B., &amp; Rosalie, S. M. (2015). </w:t>
      </w:r>
      <w:r w:rsidRPr="00375BFF">
        <w:rPr>
          <w:rFonts w:eastAsia="Times New Roman"/>
          <w:color w:val="000000"/>
        </w:rPr>
        <w:t xml:space="preserve">Does expert perceptual </w:t>
      </w:r>
      <w:r w:rsidRPr="00375BFF">
        <w:rPr>
          <w:rFonts w:eastAsia="Times New Roman"/>
          <w:color w:val="000000"/>
        </w:rPr>
        <w:tab/>
        <w:t xml:space="preserve">anticipation transfer to a dissimilar domain? </w:t>
      </w:r>
      <w:r w:rsidRPr="00375BFF">
        <w:rPr>
          <w:rFonts w:eastAsia="Times New Roman"/>
          <w:i/>
          <w:color w:val="000000"/>
        </w:rPr>
        <w:t xml:space="preserve">Journal of Experimental Psychology: </w:t>
      </w:r>
      <w:r>
        <w:rPr>
          <w:rFonts w:eastAsia="Times New Roman"/>
          <w:i/>
          <w:color w:val="000000"/>
        </w:rPr>
        <w:tab/>
      </w:r>
      <w:r w:rsidRPr="00375BFF">
        <w:rPr>
          <w:rFonts w:eastAsia="Times New Roman"/>
          <w:i/>
          <w:color w:val="000000"/>
        </w:rPr>
        <w:t>Human Perception and Performance</w:t>
      </w:r>
      <w:r w:rsidRPr="00375BFF">
        <w:rPr>
          <w:rFonts w:eastAsia="Times New Roman"/>
          <w:color w:val="000000"/>
        </w:rPr>
        <w:t xml:space="preserve">, </w:t>
      </w:r>
      <w:r w:rsidRPr="00375BFF">
        <w:rPr>
          <w:rFonts w:eastAsia="Times New Roman"/>
          <w:i/>
          <w:color w:val="000000"/>
        </w:rPr>
        <w:t>10</w:t>
      </w:r>
      <w:r w:rsidRPr="00375BFF">
        <w:rPr>
          <w:rFonts w:eastAsia="Times New Roman"/>
          <w:color w:val="000000"/>
        </w:rPr>
        <w:t>, 631 – 638. doi:</w:t>
      </w:r>
      <w:r w:rsidRPr="00375BFF">
        <w:rPr>
          <w:rFonts w:eastAsia="Times New Roman"/>
        </w:rPr>
        <w:t>10.1037/xhp0000021</w:t>
      </w:r>
    </w:p>
    <w:p w14:paraId="708B06DB" w14:textId="645E5919" w:rsidR="001D0484" w:rsidRDefault="001D0484" w:rsidP="001D0484">
      <w:pPr>
        <w:spacing w:line="480" w:lineRule="auto"/>
        <w:rPr>
          <w:rFonts w:eastAsia="Times New Roman"/>
        </w:rPr>
      </w:pPr>
      <w:r>
        <w:rPr>
          <w:rFonts w:eastAsia="Times New Roman"/>
        </w:rPr>
        <w:t xml:space="preserve">Tanaka, J. W., </w:t>
      </w:r>
      <w:proofErr w:type="spellStart"/>
      <w:r>
        <w:rPr>
          <w:rFonts w:eastAsia="Times New Roman"/>
        </w:rPr>
        <w:t>Heptonstall</w:t>
      </w:r>
      <w:proofErr w:type="spellEnd"/>
      <w:r>
        <w:rPr>
          <w:rFonts w:eastAsia="Times New Roman"/>
        </w:rPr>
        <w:t xml:space="preserve">, B., &amp; Hagen, S. (2013). Perceptual expertise and the plasticity of </w:t>
      </w:r>
      <w:r>
        <w:rPr>
          <w:rFonts w:eastAsia="Times New Roman"/>
        </w:rPr>
        <w:tab/>
      </w:r>
      <w:r w:rsidRPr="001D0484">
        <w:rPr>
          <w:rFonts w:eastAsia="Times New Roman"/>
        </w:rPr>
        <w:t xml:space="preserve">other-race face recognition. </w:t>
      </w:r>
      <w:r w:rsidRPr="001D0484">
        <w:rPr>
          <w:rFonts w:eastAsia="Times New Roman"/>
          <w:i/>
        </w:rPr>
        <w:t>Visual Cognition, 21</w:t>
      </w:r>
      <w:r w:rsidRPr="001D0484">
        <w:rPr>
          <w:rFonts w:eastAsia="Times New Roman"/>
        </w:rPr>
        <w:t xml:space="preserve">, 1183 – 1201. </w:t>
      </w:r>
      <w:r>
        <w:rPr>
          <w:rFonts w:eastAsia="Times New Roman"/>
        </w:rPr>
        <w:tab/>
      </w:r>
      <w:r w:rsidRPr="001D0484">
        <w:rPr>
          <w:rFonts w:eastAsia="Times New Roman"/>
        </w:rPr>
        <w:t>doi:</w:t>
      </w:r>
      <w:r w:rsidRPr="001D0484">
        <w:rPr>
          <w:rFonts w:eastAsia="Times New Roman"/>
          <w:color w:val="000000"/>
        </w:rPr>
        <w:t>10.1080/13506285.2013.826315</w:t>
      </w:r>
    </w:p>
    <w:p w14:paraId="5CB6D183" w14:textId="28B259E3" w:rsidR="00375BFF" w:rsidRPr="001D0484" w:rsidRDefault="00375BFF" w:rsidP="001D0484">
      <w:pPr>
        <w:spacing w:line="480" w:lineRule="auto"/>
        <w:rPr>
          <w:rFonts w:eastAsia="Times New Roman"/>
        </w:rPr>
      </w:pPr>
    </w:p>
    <w:p w14:paraId="1E1047B0" w14:textId="4B7BD7B8" w:rsidR="000819C4" w:rsidRDefault="000819C4" w:rsidP="00A245CB">
      <w:pPr>
        <w:spacing w:line="480" w:lineRule="auto"/>
      </w:pPr>
    </w:p>
    <w:p w14:paraId="719AE4A1" w14:textId="4B8F536A" w:rsidR="0097705C" w:rsidRDefault="000819C4" w:rsidP="00A245CB">
      <w:pPr>
        <w:spacing w:line="480" w:lineRule="auto"/>
      </w:pPr>
      <w:r>
        <w:br w:type="page"/>
      </w:r>
    </w:p>
    <w:p w14:paraId="3F64EF5E" w14:textId="0FB22F61" w:rsidR="000819C4" w:rsidRDefault="0097705C" w:rsidP="00165F41">
      <w:pPr>
        <w:spacing w:line="480" w:lineRule="auto"/>
        <w:jc w:val="center"/>
      </w:pPr>
      <w:r>
        <w:lastRenderedPageBreak/>
        <w:t>Appendix A</w:t>
      </w:r>
    </w:p>
    <w:p w14:paraId="1E3FC696" w14:textId="77777777" w:rsidR="0097705C" w:rsidRDefault="0097705C" w:rsidP="00A245CB">
      <w:pPr>
        <w:spacing w:line="480" w:lineRule="auto"/>
      </w:pPr>
    </w:p>
    <w:p w14:paraId="790BAA69" w14:textId="77777777" w:rsidR="001D0484" w:rsidRDefault="008A34A5" w:rsidP="001D0484">
      <w:pPr>
        <w:keepNext/>
        <w:spacing w:line="480" w:lineRule="auto"/>
      </w:pPr>
      <w:r>
        <w:rPr>
          <w:noProof/>
        </w:rPr>
        <w:drawing>
          <wp:inline distT="0" distB="0" distL="0" distR="0" wp14:anchorId="79548237" wp14:editId="3077FF94">
            <wp:extent cx="5943600" cy="3707765"/>
            <wp:effectExtent l="0" t="0" r="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1D04945" w14:textId="1C5969D5" w:rsidR="0097705C" w:rsidRPr="001D0484" w:rsidRDefault="001D0484" w:rsidP="001D0484">
      <w:pPr>
        <w:pStyle w:val="Caption"/>
        <w:rPr>
          <w:rFonts w:ascii="Times New Roman" w:hAnsi="Times New Roman" w:cs="Times New Roman"/>
          <w:i w:val="0"/>
          <w:sz w:val="24"/>
          <w:szCs w:val="24"/>
        </w:rPr>
      </w:pPr>
      <w:r w:rsidRPr="001D0484">
        <w:rPr>
          <w:rFonts w:ascii="Times New Roman" w:hAnsi="Times New Roman" w:cs="Times New Roman"/>
          <w:sz w:val="24"/>
          <w:szCs w:val="24"/>
        </w:rPr>
        <w:t xml:space="preserve">Figure </w:t>
      </w:r>
      <w:r w:rsidRPr="001D0484">
        <w:rPr>
          <w:rFonts w:ascii="Times New Roman" w:hAnsi="Times New Roman" w:cs="Times New Roman"/>
          <w:sz w:val="24"/>
          <w:szCs w:val="24"/>
        </w:rPr>
        <w:fldChar w:fldCharType="begin"/>
      </w:r>
      <w:r w:rsidRPr="001D0484">
        <w:rPr>
          <w:rFonts w:ascii="Times New Roman" w:hAnsi="Times New Roman" w:cs="Times New Roman"/>
          <w:sz w:val="24"/>
          <w:szCs w:val="24"/>
        </w:rPr>
        <w:instrText xml:space="preserve"> SEQ Figure \* ARABIC </w:instrText>
      </w:r>
      <w:r w:rsidRPr="001D0484">
        <w:rPr>
          <w:rFonts w:ascii="Times New Roman" w:hAnsi="Times New Roman" w:cs="Times New Roman"/>
          <w:sz w:val="24"/>
          <w:szCs w:val="24"/>
        </w:rPr>
        <w:fldChar w:fldCharType="separate"/>
      </w:r>
      <w:r>
        <w:rPr>
          <w:rFonts w:ascii="Times New Roman" w:hAnsi="Times New Roman" w:cs="Times New Roman"/>
          <w:noProof/>
          <w:sz w:val="24"/>
          <w:szCs w:val="24"/>
        </w:rPr>
        <w:t>1</w:t>
      </w:r>
      <w:r w:rsidRPr="001D0484">
        <w:rPr>
          <w:rFonts w:ascii="Times New Roman" w:hAnsi="Times New Roman" w:cs="Times New Roman"/>
          <w:sz w:val="24"/>
          <w:szCs w:val="24"/>
        </w:rPr>
        <w:fldChar w:fldCharType="end"/>
      </w:r>
      <w:r w:rsidRPr="001D0484">
        <w:rPr>
          <w:rFonts w:ascii="Times New Roman" w:hAnsi="Times New Roman" w:cs="Times New Roman"/>
          <w:sz w:val="24"/>
          <w:szCs w:val="24"/>
        </w:rPr>
        <w:t xml:space="preserve">. </w:t>
      </w:r>
      <w:r w:rsidRPr="001D0484">
        <w:rPr>
          <w:rFonts w:ascii="Times New Roman" w:hAnsi="Times New Roman" w:cs="Times New Roman"/>
          <w:i w:val="0"/>
          <w:sz w:val="24"/>
          <w:szCs w:val="24"/>
        </w:rPr>
        <w:t>Means for each domain between 2012 and 2014. All domain skills increased between 2012 and 2014.</w:t>
      </w:r>
    </w:p>
    <w:p w14:paraId="09B7D0D1" w14:textId="77777777" w:rsidR="0097705C" w:rsidRDefault="0097705C" w:rsidP="00633A91">
      <w:pPr>
        <w:spacing w:line="480" w:lineRule="auto"/>
        <w:jc w:val="center"/>
      </w:pPr>
      <w:r>
        <w:br w:type="page"/>
      </w:r>
    </w:p>
    <w:p w14:paraId="2E14D30C" w14:textId="051ECAE8" w:rsidR="00633A91" w:rsidRDefault="00165F41" w:rsidP="00633A91">
      <w:pPr>
        <w:spacing w:line="480" w:lineRule="auto"/>
        <w:jc w:val="center"/>
      </w:pPr>
      <w:r>
        <w:lastRenderedPageBreak/>
        <w:t>Appendix B</w:t>
      </w:r>
    </w:p>
    <w:p w14:paraId="517233F7" w14:textId="318CEF37" w:rsidR="00633A91" w:rsidRDefault="00633A91" w:rsidP="00633A91">
      <w:pPr>
        <w:spacing w:line="480" w:lineRule="auto"/>
      </w:pPr>
      <w:r>
        <w:t>Table 1</w:t>
      </w:r>
    </w:p>
    <w:p w14:paraId="340B5371" w14:textId="06C1F0AB" w:rsidR="00633A91" w:rsidRPr="00633A91" w:rsidRDefault="00633A91" w:rsidP="00633A91">
      <w:pPr>
        <w:spacing w:line="480" w:lineRule="auto"/>
        <w:rPr>
          <w:i/>
        </w:rPr>
      </w:pPr>
      <w:r>
        <w:rPr>
          <w:i/>
        </w:rPr>
        <w:t>Correlations</w:t>
      </w:r>
    </w:p>
    <w:tbl>
      <w:tblPr>
        <w:tblW w:w="9630" w:type="dxa"/>
        <w:tblBorders>
          <w:top w:val="single" w:sz="4" w:space="0" w:color="auto"/>
          <w:bottom w:val="single" w:sz="4" w:space="0" w:color="auto"/>
        </w:tblBorders>
        <w:tblLayout w:type="fixed"/>
        <w:tblLook w:val="04A0" w:firstRow="1" w:lastRow="0" w:firstColumn="1" w:lastColumn="0" w:noHBand="0" w:noVBand="1"/>
      </w:tblPr>
      <w:tblGrid>
        <w:gridCol w:w="3420"/>
        <w:gridCol w:w="990"/>
        <w:gridCol w:w="1080"/>
        <w:gridCol w:w="990"/>
        <w:gridCol w:w="990"/>
        <w:gridCol w:w="1080"/>
        <w:gridCol w:w="1080"/>
      </w:tblGrid>
      <w:tr w:rsidR="00633A91" w:rsidRPr="000819C4" w14:paraId="66733F71" w14:textId="77777777" w:rsidTr="00727246">
        <w:trPr>
          <w:trHeight w:val="1151"/>
        </w:trPr>
        <w:tc>
          <w:tcPr>
            <w:tcW w:w="3420" w:type="dxa"/>
            <w:tcBorders>
              <w:top w:val="single" w:sz="4" w:space="0" w:color="auto"/>
              <w:bottom w:val="single" w:sz="4" w:space="0" w:color="auto"/>
            </w:tcBorders>
            <w:shd w:val="clear" w:color="auto" w:fill="auto"/>
            <w:noWrap/>
            <w:hideMark/>
          </w:tcPr>
          <w:p w14:paraId="1A41511D" w14:textId="77777777" w:rsidR="000819C4" w:rsidRPr="000819C4" w:rsidRDefault="000819C4" w:rsidP="00633A91"/>
        </w:tc>
        <w:tc>
          <w:tcPr>
            <w:tcW w:w="990" w:type="dxa"/>
            <w:tcBorders>
              <w:top w:val="single" w:sz="4" w:space="0" w:color="auto"/>
              <w:bottom w:val="single" w:sz="4" w:space="0" w:color="auto"/>
            </w:tcBorders>
            <w:shd w:val="clear" w:color="auto" w:fill="auto"/>
            <w:noWrap/>
            <w:hideMark/>
          </w:tcPr>
          <w:p w14:paraId="56D19329" w14:textId="77777777" w:rsidR="000819C4" w:rsidRPr="000819C4" w:rsidRDefault="000819C4" w:rsidP="00633A91">
            <w:pPr>
              <w:rPr>
                <w:rFonts w:eastAsia="Times New Roman"/>
                <w:color w:val="000000"/>
              </w:rPr>
            </w:pPr>
            <w:r w:rsidRPr="000819C4">
              <w:rPr>
                <w:rFonts w:eastAsia="Times New Roman"/>
                <w:color w:val="000000"/>
              </w:rPr>
              <w:t>Age</w:t>
            </w:r>
          </w:p>
        </w:tc>
        <w:tc>
          <w:tcPr>
            <w:tcW w:w="1080" w:type="dxa"/>
            <w:tcBorders>
              <w:top w:val="single" w:sz="4" w:space="0" w:color="auto"/>
              <w:bottom w:val="single" w:sz="4" w:space="0" w:color="auto"/>
            </w:tcBorders>
            <w:shd w:val="clear" w:color="auto" w:fill="auto"/>
            <w:noWrap/>
            <w:hideMark/>
          </w:tcPr>
          <w:p w14:paraId="41076CA1" w14:textId="4970BDBA" w:rsidR="000819C4" w:rsidRPr="000819C4" w:rsidRDefault="00633A91" w:rsidP="00633A91">
            <w:pPr>
              <w:rPr>
                <w:rFonts w:eastAsia="Times New Roman"/>
                <w:color w:val="000000"/>
              </w:rPr>
            </w:pPr>
            <w:r>
              <w:rPr>
                <w:rFonts w:eastAsia="Times New Roman"/>
                <w:color w:val="000000"/>
              </w:rPr>
              <w:t>Current Session Minutes</w:t>
            </w:r>
          </w:p>
        </w:tc>
        <w:tc>
          <w:tcPr>
            <w:tcW w:w="990" w:type="dxa"/>
            <w:tcBorders>
              <w:top w:val="single" w:sz="4" w:space="0" w:color="auto"/>
              <w:bottom w:val="single" w:sz="4" w:space="0" w:color="auto"/>
            </w:tcBorders>
            <w:shd w:val="clear" w:color="auto" w:fill="auto"/>
            <w:noWrap/>
            <w:hideMark/>
          </w:tcPr>
          <w:p w14:paraId="54DF2312" w14:textId="3AFA22CD" w:rsidR="000819C4" w:rsidRPr="000819C4" w:rsidRDefault="000819C4" w:rsidP="00633A91">
            <w:pPr>
              <w:rPr>
                <w:rFonts w:eastAsia="Times New Roman"/>
                <w:color w:val="000000"/>
              </w:rPr>
            </w:pPr>
            <w:r w:rsidRPr="000819C4">
              <w:rPr>
                <w:rFonts w:eastAsia="Times New Roman"/>
                <w:color w:val="000000"/>
              </w:rPr>
              <w:t>N</w:t>
            </w:r>
            <w:r w:rsidR="00633A91">
              <w:rPr>
                <w:rFonts w:eastAsia="Times New Roman"/>
                <w:color w:val="000000"/>
              </w:rPr>
              <w:t>o.</w:t>
            </w:r>
            <w:r w:rsidRPr="000819C4">
              <w:rPr>
                <w:rFonts w:eastAsia="Times New Roman"/>
                <w:color w:val="000000"/>
              </w:rPr>
              <w:t xml:space="preserve"> of </w:t>
            </w:r>
            <w:r w:rsidR="00633A91">
              <w:rPr>
                <w:rFonts w:eastAsia="Times New Roman"/>
                <w:color w:val="000000"/>
              </w:rPr>
              <w:t>MTs</w:t>
            </w:r>
            <w:r w:rsidRPr="000819C4">
              <w:rPr>
                <w:rFonts w:eastAsia="Times New Roman"/>
                <w:color w:val="000000"/>
              </w:rPr>
              <w:t xml:space="preserve"> 2012 - 2014</w:t>
            </w:r>
          </w:p>
        </w:tc>
        <w:tc>
          <w:tcPr>
            <w:tcW w:w="990" w:type="dxa"/>
            <w:tcBorders>
              <w:top w:val="single" w:sz="4" w:space="0" w:color="auto"/>
              <w:bottom w:val="single" w:sz="4" w:space="0" w:color="auto"/>
            </w:tcBorders>
            <w:shd w:val="clear" w:color="auto" w:fill="auto"/>
            <w:noWrap/>
            <w:hideMark/>
          </w:tcPr>
          <w:p w14:paraId="0F51476D" w14:textId="226120ED" w:rsidR="000819C4" w:rsidRPr="000819C4" w:rsidRDefault="000819C4" w:rsidP="00633A91">
            <w:pPr>
              <w:rPr>
                <w:rFonts w:eastAsia="Times New Roman"/>
                <w:color w:val="000000"/>
              </w:rPr>
            </w:pPr>
            <w:r w:rsidRPr="000819C4">
              <w:rPr>
                <w:rFonts w:eastAsia="Times New Roman"/>
                <w:color w:val="000000"/>
              </w:rPr>
              <w:t>N</w:t>
            </w:r>
            <w:r w:rsidR="00633A91">
              <w:rPr>
                <w:rFonts w:eastAsia="Times New Roman"/>
                <w:color w:val="000000"/>
              </w:rPr>
              <w:t>o.</w:t>
            </w:r>
            <w:r w:rsidRPr="000819C4">
              <w:rPr>
                <w:rFonts w:eastAsia="Times New Roman"/>
                <w:color w:val="000000"/>
              </w:rPr>
              <w:t xml:space="preserve"> of </w:t>
            </w:r>
            <w:r w:rsidR="00633A91">
              <w:rPr>
                <w:rFonts w:eastAsia="Times New Roman"/>
                <w:color w:val="000000"/>
              </w:rPr>
              <w:t>MTs</w:t>
            </w:r>
            <w:r w:rsidRPr="000819C4">
              <w:rPr>
                <w:rFonts w:eastAsia="Times New Roman"/>
                <w:color w:val="000000"/>
              </w:rPr>
              <w:t xml:space="preserve"> Overall</w:t>
            </w:r>
          </w:p>
        </w:tc>
        <w:tc>
          <w:tcPr>
            <w:tcW w:w="1080" w:type="dxa"/>
            <w:tcBorders>
              <w:top w:val="single" w:sz="4" w:space="0" w:color="auto"/>
              <w:bottom w:val="single" w:sz="4" w:space="0" w:color="auto"/>
            </w:tcBorders>
            <w:shd w:val="clear" w:color="auto" w:fill="auto"/>
            <w:noWrap/>
            <w:hideMark/>
          </w:tcPr>
          <w:p w14:paraId="3C2DEAED" w14:textId="77777777" w:rsidR="000819C4" w:rsidRPr="000819C4" w:rsidRDefault="000819C4" w:rsidP="00633A91">
            <w:pPr>
              <w:rPr>
                <w:rFonts w:eastAsia="Times New Roman"/>
                <w:color w:val="000000"/>
              </w:rPr>
            </w:pPr>
            <w:r w:rsidRPr="000819C4">
              <w:rPr>
                <w:rFonts w:eastAsia="Times New Roman"/>
                <w:color w:val="000000"/>
              </w:rPr>
              <w:t>Total Years of Therapy</w:t>
            </w:r>
          </w:p>
        </w:tc>
        <w:tc>
          <w:tcPr>
            <w:tcW w:w="1080" w:type="dxa"/>
            <w:tcBorders>
              <w:top w:val="single" w:sz="4" w:space="0" w:color="auto"/>
              <w:bottom w:val="single" w:sz="4" w:space="0" w:color="auto"/>
            </w:tcBorders>
            <w:shd w:val="clear" w:color="auto" w:fill="auto"/>
            <w:noWrap/>
            <w:hideMark/>
          </w:tcPr>
          <w:p w14:paraId="489A6721" w14:textId="654E8220" w:rsidR="000819C4" w:rsidRPr="000819C4" w:rsidRDefault="000819C4" w:rsidP="00633A91">
            <w:pPr>
              <w:rPr>
                <w:rFonts w:eastAsia="Times New Roman"/>
                <w:color w:val="000000"/>
                <w:vertAlign w:val="subscript"/>
              </w:rPr>
            </w:pPr>
            <w:proofErr w:type="spellStart"/>
            <w:r w:rsidRPr="000819C4">
              <w:rPr>
                <w:rFonts w:eastAsia="Times New Roman"/>
                <w:color w:val="000000"/>
              </w:rPr>
              <w:t>Gender</w:t>
            </w:r>
            <w:r>
              <w:rPr>
                <w:rFonts w:eastAsia="Times New Roman"/>
                <w:color w:val="000000"/>
                <w:vertAlign w:val="superscript"/>
              </w:rPr>
              <w:t>a</w:t>
            </w:r>
            <w:proofErr w:type="spellEnd"/>
          </w:p>
        </w:tc>
      </w:tr>
      <w:tr w:rsidR="00633A91" w:rsidRPr="000819C4" w14:paraId="4A2541E4" w14:textId="77777777" w:rsidTr="00633A91">
        <w:trPr>
          <w:trHeight w:val="134"/>
        </w:trPr>
        <w:tc>
          <w:tcPr>
            <w:tcW w:w="3420" w:type="dxa"/>
            <w:tcBorders>
              <w:top w:val="single" w:sz="4" w:space="0" w:color="auto"/>
              <w:bottom w:val="nil"/>
            </w:tcBorders>
            <w:shd w:val="clear" w:color="auto" w:fill="auto"/>
            <w:noWrap/>
            <w:hideMark/>
          </w:tcPr>
          <w:p w14:paraId="6E55C5D0" w14:textId="77777777" w:rsidR="000819C4" w:rsidRPr="000819C4" w:rsidRDefault="000819C4" w:rsidP="00633A91">
            <w:pPr>
              <w:rPr>
                <w:rFonts w:eastAsia="Times New Roman"/>
                <w:color w:val="000000"/>
              </w:rPr>
            </w:pPr>
            <w:r w:rsidRPr="000819C4">
              <w:rPr>
                <w:rFonts w:eastAsia="Times New Roman"/>
                <w:color w:val="000000"/>
              </w:rPr>
              <w:t>Age</w:t>
            </w:r>
          </w:p>
        </w:tc>
        <w:tc>
          <w:tcPr>
            <w:tcW w:w="990" w:type="dxa"/>
            <w:tcBorders>
              <w:top w:val="single" w:sz="4" w:space="0" w:color="auto"/>
              <w:bottom w:val="nil"/>
            </w:tcBorders>
            <w:shd w:val="clear" w:color="auto" w:fill="auto"/>
            <w:noWrap/>
            <w:hideMark/>
          </w:tcPr>
          <w:p w14:paraId="6B92AEC0" w14:textId="3ABF1B9C" w:rsidR="000819C4" w:rsidRPr="000819C4" w:rsidRDefault="000819C4" w:rsidP="00633A91">
            <w:pPr>
              <w:rPr>
                <w:rFonts w:eastAsia="Times New Roman"/>
                <w:color w:val="000000"/>
              </w:rPr>
            </w:pPr>
            <w:r w:rsidRPr="000819C4">
              <w:rPr>
                <w:rFonts w:eastAsia="Times New Roman"/>
                <w:color w:val="000000"/>
              </w:rPr>
              <w:t>1</w:t>
            </w:r>
            <w:r>
              <w:rPr>
                <w:rFonts w:eastAsia="Times New Roman"/>
                <w:color w:val="000000"/>
              </w:rPr>
              <w:t>.00</w:t>
            </w:r>
          </w:p>
        </w:tc>
        <w:tc>
          <w:tcPr>
            <w:tcW w:w="1080" w:type="dxa"/>
            <w:tcBorders>
              <w:top w:val="single" w:sz="4" w:space="0" w:color="auto"/>
              <w:bottom w:val="nil"/>
            </w:tcBorders>
            <w:shd w:val="clear" w:color="auto" w:fill="auto"/>
            <w:noWrap/>
            <w:hideMark/>
          </w:tcPr>
          <w:p w14:paraId="7546F50E" w14:textId="77777777" w:rsidR="000819C4" w:rsidRPr="000819C4" w:rsidRDefault="000819C4" w:rsidP="00633A91">
            <w:pPr>
              <w:rPr>
                <w:rFonts w:eastAsia="Times New Roman"/>
                <w:color w:val="000000"/>
              </w:rPr>
            </w:pPr>
          </w:p>
        </w:tc>
        <w:tc>
          <w:tcPr>
            <w:tcW w:w="990" w:type="dxa"/>
            <w:tcBorders>
              <w:top w:val="single" w:sz="4" w:space="0" w:color="auto"/>
              <w:bottom w:val="nil"/>
            </w:tcBorders>
            <w:shd w:val="clear" w:color="auto" w:fill="auto"/>
            <w:noWrap/>
            <w:hideMark/>
          </w:tcPr>
          <w:p w14:paraId="3E341D49" w14:textId="77777777" w:rsidR="000819C4" w:rsidRPr="000819C4" w:rsidRDefault="000819C4" w:rsidP="00633A91">
            <w:pPr>
              <w:rPr>
                <w:rFonts w:eastAsia="Times New Roman"/>
              </w:rPr>
            </w:pPr>
          </w:p>
        </w:tc>
        <w:tc>
          <w:tcPr>
            <w:tcW w:w="990" w:type="dxa"/>
            <w:tcBorders>
              <w:top w:val="single" w:sz="4" w:space="0" w:color="auto"/>
              <w:bottom w:val="nil"/>
            </w:tcBorders>
            <w:shd w:val="clear" w:color="auto" w:fill="auto"/>
            <w:noWrap/>
            <w:hideMark/>
          </w:tcPr>
          <w:p w14:paraId="70545574" w14:textId="77777777" w:rsidR="000819C4" w:rsidRPr="000819C4" w:rsidRDefault="000819C4" w:rsidP="00633A91">
            <w:pPr>
              <w:rPr>
                <w:rFonts w:eastAsia="Times New Roman"/>
              </w:rPr>
            </w:pPr>
          </w:p>
        </w:tc>
        <w:tc>
          <w:tcPr>
            <w:tcW w:w="1080" w:type="dxa"/>
            <w:tcBorders>
              <w:top w:val="single" w:sz="4" w:space="0" w:color="auto"/>
              <w:bottom w:val="nil"/>
            </w:tcBorders>
            <w:shd w:val="clear" w:color="auto" w:fill="auto"/>
            <w:noWrap/>
            <w:hideMark/>
          </w:tcPr>
          <w:p w14:paraId="6E5F3E78" w14:textId="77777777" w:rsidR="000819C4" w:rsidRPr="000819C4" w:rsidRDefault="000819C4" w:rsidP="00633A91">
            <w:pPr>
              <w:rPr>
                <w:rFonts w:eastAsia="Times New Roman"/>
              </w:rPr>
            </w:pPr>
          </w:p>
        </w:tc>
        <w:tc>
          <w:tcPr>
            <w:tcW w:w="1080" w:type="dxa"/>
            <w:tcBorders>
              <w:top w:val="single" w:sz="4" w:space="0" w:color="auto"/>
              <w:bottom w:val="nil"/>
            </w:tcBorders>
            <w:shd w:val="clear" w:color="auto" w:fill="auto"/>
            <w:noWrap/>
            <w:hideMark/>
          </w:tcPr>
          <w:p w14:paraId="56EC8132" w14:textId="77777777" w:rsidR="000819C4" w:rsidRPr="000819C4" w:rsidRDefault="000819C4" w:rsidP="00633A91">
            <w:pPr>
              <w:rPr>
                <w:rFonts w:eastAsia="Times New Roman"/>
              </w:rPr>
            </w:pPr>
          </w:p>
        </w:tc>
      </w:tr>
      <w:tr w:rsidR="00633A91" w:rsidRPr="000819C4" w14:paraId="5EED5747" w14:textId="77777777" w:rsidTr="00633A91">
        <w:trPr>
          <w:trHeight w:val="95"/>
        </w:trPr>
        <w:tc>
          <w:tcPr>
            <w:tcW w:w="3420" w:type="dxa"/>
            <w:tcBorders>
              <w:top w:val="nil"/>
            </w:tcBorders>
            <w:shd w:val="clear" w:color="auto" w:fill="auto"/>
            <w:noWrap/>
            <w:hideMark/>
          </w:tcPr>
          <w:p w14:paraId="125DA2CB" w14:textId="77777777" w:rsidR="000819C4" w:rsidRPr="000819C4" w:rsidRDefault="000819C4" w:rsidP="00633A91">
            <w:pPr>
              <w:rPr>
                <w:rFonts w:eastAsia="Times New Roman"/>
                <w:color w:val="000000"/>
              </w:rPr>
            </w:pPr>
            <w:r w:rsidRPr="000819C4">
              <w:rPr>
                <w:rFonts w:eastAsia="Times New Roman"/>
                <w:color w:val="000000"/>
              </w:rPr>
              <w:t>Minutes of Current Session</w:t>
            </w:r>
          </w:p>
        </w:tc>
        <w:tc>
          <w:tcPr>
            <w:tcW w:w="990" w:type="dxa"/>
            <w:tcBorders>
              <w:top w:val="nil"/>
            </w:tcBorders>
            <w:shd w:val="clear" w:color="auto" w:fill="auto"/>
            <w:noWrap/>
            <w:hideMark/>
          </w:tcPr>
          <w:p w14:paraId="2D3B0CDB" w14:textId="3CF3B128" w:rsidR="000819C4" w:rsidRPr="000819C4" w:rsidRDefault="000819C4" w:rsidP="00633A91">
            <w:pPr>
              <w:rPr>
                <w:rFonts w:eastAsia="Times New Roman"/>
                <w:color w:val="000000"/>
              </w:rPr>
            </w:pPr>
            <w:r w:rsidRPr="000819C4">
              <w:rPr>
                <w:rFonts w:eastAsia="Times New Roman"/>
                <w:color w:val="000000"/>
              </w:rPr>
              <w:t>-0.1</w:t>
            </w:r>
            <w:r w:rsidR="00633A91">
              <w:rPr>
                <w:rFonts w:eastAsia="Times New Roman"/>
                <w:color w:val="000000"/>
              </w:rPr>
              <w:t>0</w:t>
            </w:r>
          </w:p>
        </w:tc>
        <w:tc>
          <w:tcPr>
            <w:tcW w:w="1080" w:type="dxa"/>
            <w:tcBorders>
              <w:top w:val="nil"/>
            </w:tcBorders>
            <w:shd w:val="clear" w:color="auto" w:fill="auto"/>
            <w:noWrap/>
            <w:hideMark/>
          </w:tcPr>
          <w:p w14:paraId="4D68EF7F" w14:textId="5092FD39" w:rsidR="000819C4" w:rsidRPr="000819C4" w:rsidRDefault="000819C4" w:rsidP="00633A91">
            <w:pPr>
              <w:rPr>
                <w:rFonts w:eastAsia="Times New Roman"/>
                <w:color w:val="000000"/>
              </w:rPr>
            </w:pPr>
            <w:r w:rsidRPr="000819C4">
              <w:rPr>
                <w:rFonts w:eastAsia="Times New Roman"/>
                <w:color w:val="000000"/>
              </w:rPr>
              <w:t>1</w:t>
            </w:r>
            <w:r>
              <w:rPr>
                <w:rFonts w:eastAsia="Times New Roman"/>
                <w:color w:val="000000"/>
              </w:rPr>
              <w:t>.00</w:t>
            </w:r>
          </w:p>
        </w:tc>
        <w:tc>
          <w:tcPr>
            <w:tcW w:w="990" w:type="dxa"/>
            <w:tcBorders>
              <w:top w:val="nil"/>
            </w:tcBorders>
            <w:shd w:val="clear" w:color="auto" w:fill="auto"/>
            <w:noWrap/>
            <w:hideMark/>
          </w:tcPr>
          <w:p w14:paraId="4DB8AEFB" w14:textId="77777777" w:rsidR="000819C4" w:rsidRPr="000819C4" w:rsidRDefault="000819C4" w:rsidP="00633A91">
            <w:pPr>
              <w:rPr>
                <w:rFonts w:eastAsia="Times New Roman"/>
                <w:color w:val="000000"/>
              </w:rPr>
            </w:pPr>
          </w:p>
        </w:tc>
        <w:tc>
          <w:tcPr>
            <w:tcW w:w="990" w:type="dxa"/>
            <w:tcBorders>
              <w:top w:val="nil"/>
            </w:tcBorders>
            <w:shd w:val="clear" w:color="auto" w:fill="auto"/>
            <w:noWrap/>
            <w:hideMark/>
          </w:tcPr>
          <w:p w14:paraId="411DB6D7" w14:textId="77777777" w:rsidR="000819C4" w:rsidRPr="000819C4" w:rsidRDefault="000819C4" w:rsidP="00633A91">
            <w:pPr>
              <w:rPr>
                <w:rFonts w:eastAsia="Times New Roman"/>
              </w:rPr>
            </w:pPr>
          </w:p>
        </w:tc>
        <w:tc>
          <w:tcPr>
            <w:tcW w:w="1080" w:type="dxa"/>
            <w:tcBorders>
              <w:top w:val="nil"/>
            </w:tcBorders>
            <w:shd w:val="clear" w:color="auto" w:fill="auto"/>
            <w:noWrap/>
            <w:hideMark/>
          </w:tcPr>
          <w:p w14:paraId="2BFC1FE9" w14:textId="77777777" w:rsidR="000819C4" w:rsidRPr="000819C4" w:rsidRDefault="000819C4" w:rsidP="00633A91">
            <w:pPr>
              <w:rPr>
                <w:rFonts w:eastAsia="Times New Roman"/>
              </w:rPr>
            </w:pPr>
          </w:p>
        </w:tc>
        <w:tc>
          <w:tcPr>
            <w:tcW w:w="1080" w:type="dxa"/>
            <w:tcBorders>
              <w:top w:val="nil"/>
            </w:tcBorders>
            <w:shd w:val="clear" w:color="auto" w:fill="auto"/>
            <w:noWrap/>
            <w:hideMark/>
          </w:tcPr>
          <w:p w14:paraId="02610444" w14:textId="77777777" w:rsidR="000819C4" w:rsidRPr="000819C4" w:rsidRDefault="000819C4" w:rsidP="00633A91">
            <w:pPr>
              <w:rPr>
                <w:rFonts w:eastAsia="Times New Roman"/>
              </w:rPr>
            </w:pPr>
          </w:p>
        </w:tc>
      </w:tr>
      <w:tr w:rsidR="00AE508F" w:rsidRPr="000819C4" w14:paraId="01821D18" w14:textId="77777777" w:rsidTr="00AE508F">
        <w:trPr>
          <w:trHeight w:val="95"/>
        </w:trPr>
        <w:tc>
          <w:tcPr>
            <w:tcW w:w="3420" w:type="dxa"/>
            <w:shd w:val="clear" w:color="auto" w:fill="auto"/>
            <w:noWrap/>
            <w:hideMark/>
          </w:tcPr>
          <w:p w14:paraId="523A2FF0" w14:textId="6ED80BE1" w:rsidR="000819C4" w:rsidRPr="000819C4" w:rsidRDefault="00633A91" w:rsidP="00633A91">
            <w:pPr>
              <w:rPr>
                <w:rFonts w:eastAsia="Times New Roman"/>
                <w:color w:val="000000"/>
              </w:rPr>
            </w:pPr>
            <w:r>
              <w:rPr>
                <w:rFonts w:eastAsia="Times New Roman"/>
                <w:color w:val="000000"/>
              </w:rPr>
              <w:t>No.</w:t>
            </w:r>
            <w:r w:rsidR="000819C4" w:rsidRPr="000819C4">
              <w:rPr>
                <w:rFonts w:eastAsia="Times New Roman"/>
                <w:color w:val="000000"/>
              </w:rPr>
              <w:t xml:space="preserve"> of </w:t>
            </w:r>
            <w:r>
              <w:rPr>
                <w:rFonts w:eastAsia="Times New Roman"/>
                <w:color w:val="000000"/>
              </w:rPr>
              <w:t>MTs</w:t>
            </w:r>
            <w:r w:rsidR="000819C4" w:rsidRPr="000819C4">
              <w:rPr>
                <w:rFonts w:eastAsia="Times New Roman"/>
                <w:color w:val="000000"/>
              </w:rPr>
              <w:t xml:space="preserve"> 2012 - 2014</w:t>
            </w:r>
          </w:p>
        </w:tc>
        <w:tc>
          <w:tcPr>
            <w:tcW w:w="990" w:type="dxa"/>
            <w:shd w:val="clear" w:color="auto" w:fill="auto"/>
            <w:noWrap/>
            <w:hideMark/>
          </w:tcPr>
          <w:p w14:paraId="1D4DDF4F" w14:textId="77777777" w:rsidR="000819C4" w:rsidRPr="000819C4" w:rsidRDefault="000819C4" w:rsidP="00633A91">
            <w:pPr>
              <w:rPr>
                <w:rFonts w:eastAsia="Times New Roman"/>
                <w:color w:val="000000"/>
              </w:rPr>
            </w:pPr>
            <w:r w:rsidRPr="000819C4">
              <w:rPr>
                <w:rFonts w:eastAsia="Times New Roman"/>
                <w:color w:val="000000"/>
              </w:rPr>
              <w:t>0.12</w:t>
            </w:r>
          </w:p>
        </w:tc>
        <w:tc>
          <w:tcPr>
            <w:tcW w:w="1080" w:type="dxa"/>
            <w:shd w:val="clear" w:color="auto" w:fill="auto"/>
            <w:noWrap/>
            <w:hideMark/>
          </w:tcPr>
          <w:p w14:paraId="4F7C9A5D" w14:textId="77777777" w:rsidR="000819C4" w:rsidRPr="000819C4" w:rsidRDefault="000819C4" w:rsidP="00633A91">
            <w:pPr>
              <w:rPr>
                <w:rFonts w:eastAsia="Times New Roman"/>
                <w:color w:val="000000"/>
              </w:rPr>
            </w:pPr>
            <w:r w:rsidRPr="000819C4">
              <w:rPr>
                <w:rFonts w:eastAsia="Times New Roman"/>
                <w:color w:val="000000"/>
              </w:rPr>
              <w:t>-0.05</w:t>
            </w:r>
          </w:p>
        </w:tc>
        <w:tc>
          <w:tcPr>
            <w:tcW w:w="990" w:type="dxa"/>
            <w:shd w:val="clear" w:color="auto" w:fill="auto"/>
            <w:noWrap/>
            <w:hideMark/>
          </w:tcPr>
          <w:p w14:paraId="7A3AB241" w14:textId="32094D79" w:rsidR="000819C4" w:rsidRPr="000819C4" w:rsidRDefault="000819C4" w:rsidP="00633A91">
            <w:pPr>
              <w:rPr>
                <w:rFonts w:eastAsia="Times New Roman"/>
                <w:color w:val="000000"/>
              </w:rPr>
            </w:pPr>
            <w:r w:rsidRPr="000819C4">
              <w:rPr>
                <w:rFonts w:eastAsia="Times New Roman"/>
                <w:color w:val="000000"/>
              </w:rPr>
              <w:t>1</w:t>
            </w:r>
            <w:r>
              <w:rPr>
                <w:rFonts w:eastAsia="Times New Roman"/>
                <w:color w:val="000000"/>
              </w:rPr>
              <w:t>.00</w:t>
            </w:r>
          </w:p>
        </w:tc>
        <w:tc>
          <w:tcPr>
            <w:tcW w:w="990" w:type="dxa"/>
            <w:shd w:val="clear" w:color="auto" w:fill="auto"/>
            <w:noWrap/>
            <w:hideMark/>
          </w:tcPr>
          <w:p w14:paraId="38D56AF7" w14:textId="77777777" w:rsidR="000819C4" w:rsidRPr="000819C4" w:rsidRDefault="000819C4" w:rsidP="00633A91">
            <w:pPr>
              <w:rPr>
                <w:rFonts w:eastAsia="Times New Roman"/>
                <w:color w:val="000000"/>
              </w:rPr>
            </w:pPr>
          </w:p>
        </w:tc>
        <w:tc>
          <w:tcPr>
            <w:tcW w:w="1080" w:type="dxa"/>
            <w:shd w:val="clear" w:color="auto" w:fill="auto"/>
            <w:noWrap/>
            <w:hideMark/>
          </w:tcPr>
          <w:p w14:paraId="6E75493D" w14:textId="77777777" w:rsidR="000819C4" w:rsidRPr="000819C4" w:rsidRDefault="000819C4" w:rsidP="00633A91">
            <w:pPr>
              <w:rPr>
                <w:rFonts w:eastAsia="Times New Roman"/>
              </w:rPr>
            </w:pPr>
          </w:p>
        </w:tc>
        <w:tc>
          <w:tcPr>
            <w:tcW w:w="1080" w:type="dxa"/>
            <w:shd w:val="clear" w:color="auto" w:fill="auto"/>
            <w:noWrap/>
            <w:hideMark/>
          </w:tcPr>
          <w:p w14:paraId="24879C41" w14:textId="77777777" w:rsidR="000819C4" w:rsidRPr="000819C4" w:rsidRDefault="000819C4" w:rsidP="00633A91">
            <w:pPr>
              <w:rPr>
                <w:rFonts w:eastAsia="Times New Roman"/>
              </w:rPr>
            </w:pPr>
          </w:p>
        </w:tc>
      </w:tr>
      <w:tr w:rsidR="00AE508F" w:rsidRPr="000819C4" w14:paraId="6553FA76" w14:textId="77777777" w:rsidTr="00AE508F">
        <w:trPr>
          <w:trHeight w:val="108"/>
        </w:trPr>
        <w:tc>
          <w:tcPr>
            <w:tcW w:w="3420" w:type="dxa"/>
            <w:shd w:val="clear" w:color="auto" w:fill="auto"/>
            <w:noWrap/>
            <w:hideMark/>
          </w:tcPr>
          <w:p w14:paraId="77A2CD06" w14:textId="25D6DB86" w:rsidR="000819C4" w:rsidRPr="000819C4" w:rsidRDefault="00633A91" w:rsidP="00633A91">
            <w:pPr>
              <w:rPr>
                <w:rFonts w:eastAsia="Times New Roman"/>
                <w:color w:val="000000"/>
              </w:rPr>
            </w:pPr>
            <w:r>
              <w:rPr>
                <w:rFonts w:eastAsia="Times New Roman"/>
                <w:color w:val="000000"/>
              </w:rPr>
              <w:t>No. of</w:t>
            </w:r>
            <w:r w:rsidR="000819C4" w:rsidRPr="000819C4">
              <w:rPr>
                <w:rFonts w:eastAsia="Times New Roman"/>
                <w:color w:val="000000"/>
              </w:rPr>
              <w:t xml:space="preserve"> </w:t>
            </w:r>
            <w:r>
              <w:rPr>
                <w:rFonts w:eastAsia="Times New Roman"/>
                <w:color w:val="000000"/>
              </w:rPr>
              <w:t>MTs</w:t>
            </w:r>
            <w:r w:rsidR="000819C4" w:rsidRPr="000819C4">
              <w:rPr>
                <w:rFonts w:eastAsia="Times New Roman"/>
                <w:color w:val="000000"/>
              </w:rPr>
              <w:t xml:space="preserve"> Overall</w:t>
            </w:r>
          </w:p>
        </w:tc>
        <w:tc>
          <w:tcPr>
            <w:tcW w:w="990" w:type="dxa"/>
            <w:shd w:val="clear" w:color="auto" w:fill="auto"/>
            <w:noWrap/>
            <w:hideMark/>
          </w:tcPr>
          <w:p w14:paraId="3BA05EEF" w14:textId="77777777" w:rsidR="000819C4" w:rsidRPr="000819C4" w:rsidRDefault="000819C4" w:rsidP="00633A91">
            <w:pPr>
              <w:rPr>
                <w:rFonts w:eastAsia="Times New Roman"/>
                <w:color w:val="000000"/>
              </w:rPr>
            </w:pPr>
            <w:r w:rsidRPr="000819C4">
              <w:rPr>
                <w:rFonts w:eastAsia="Times New Roman"/>
                <w:color w:val="000000"/>
              </w:rPr>
              <w:t>0.13</w:t>
            </w:r>
          </w:p>
        </w:tc>
        <w:tc>
          <w:tcPr>
            <w:tcW w:w="1080" w:type="dxa"/>
            <w:shd w:val="clear" w:color="auto" w:fill="auto"/>
            <w:noWrap/>
            <w:hideMark/>
          </w:tcPr>
          <w:p w14:paraId="1266D0AB" w14:textId="77777777" w:rsidR="000819C4" w:rsidRPr="000819C4" w:rsidRDefault="000819C4" w:rsidP="00633A91">
            <w:pPr>
              <w:rPr>
                <w:rFonts w:eastAsia="Times New Roman"/>
                <w:color w:val="000000"/>
              </w:rPr>
            </w:pPr>
            <w:r w:rsidRPr="000819C4">
              <w:rPr>
                <w:rFonts w:eastAsia="Times New Roman"/>
                <w:color w:val="000000"/>
              </w:rPr>
              <w:t>0.14</w:t>
            </w:r>
          </w:p>
        </w:tc>
        <w:tc>
          <w:tcPr>
            <w:tcW w:w="990" w:type="dxa"/>
            <w:shd w:val="clear" w:color="auto" w:fill="auto"/>
            <w:noWrap/>
            <w:hideMark/>
          </w:tcPr>
          <w:p w14:paraId="0D5FDB6F" w14:textId="77777777" w:rsidR="000819C4" w:rsidRPr="000819C4" w:rsidRDefault="000819C4" w:rsidP="00633A91">
            <w:pPr>
              <w:rPr>
                <w:rFonts w:eastAsia="Times New Roman"/>
                <w:b/>
                <w:color w:val="000000"/>
              </w:rPr>
            </w:pPr>
            <w:r w:rsidRPr="000819C4">
              <w:rPr>
                <w:rFonts w:eastAsia="Times New Roman"/>
                <w:b/>
                <w:color w:val="000000"/>
              </w:rPr>
              <w:t>.59**</w:t>
            </w:r>
          </w:p>
        </w:tc>
        <w:tc>
          <w:tcPr>
            <w:tcW w:w="990" w:type="dxa"/>
            <w:shd w:val="clear" w:color="auto" w:fill="auto"/>
            <w:noWrap/>
            <w:hideMark/>
          </w:tcPr>
          <w:p w14:paraId="3171E45A" w14:textId="269061E8" w:rsidR="000819C4" w:rsidRPr="000819C4" w:rsidRDefault="000819C4" w:rsidP="00633A91">
            <w:pPr>
              <w:rPr>
                <w:rFonts w:eastAsia="Times New Roman"/>
                <w:color w:val="000000"/>
              </w:rPr>
            </w:pPr>
            <w:r w:rsidRPr="000819C4">
              <w:rPr>
                <w:rFonts w:eastAsia="Times New Roman"/>
                <w:color w:val="000000"/>
              </w:rPr>
              <w:t>1</w:t>
            </w:r>
            <w:r>
              <w:rPr>
                <w:rFonts w:eastAsia="Times New Roman"/>
                <w:color w:val="000000"/>
              </w:rPr>
              <w:t>.00</w:t>
            </w:r>
          </w:p>
        </w:tc>
        <w:tc>
          <w:tcPr>
            <w:tcW w:w="1080" w:type="dxa"/>
            <w:shd w:val="clear" w:color="auto" w:fill="auto"/>
            <w:noWrap/>
            <w:hideMark/>
          </w:tcPr>
          <w:p w14:paraId="79521EEB" w14:textId="77777777" w:rsidR="000819C4" w:rsidRPr="000819C4" w:rsidRDefault="000819C4" w:rsidP="00633A91">
            <w:pPr>
              <w:rPr>
                <w:rFonts w:eastAsia="Times New Roman"/>
                <w:color w:val="000000"/>
              </w:rPr>
            </w:pPr>
          </w:p>
        </w:tc>
        <w:tc>
          <w:tcPr>
            <w:tcW w:w="1080" w:type="dxa"/>
            <w:shd w:val="clear" w:color="auto" w:fill="auto"/>
            <w:noWrap/>
            <w:hideMark/>
          </w:tcPr>
          <w:p w14:paraId="5E790F7C" w14:textId="77777777" w:rsidR="000819C4" w:rsidRPr="000819C4" w:rsidRDefault="000819C4" w:rsidP="00633A91">
            <w:pPr>
              <w:rPr>
                <w:rFonts w:eastAsia="Times New Roman"/>
              </w:rPr>
            </w:pPr>
          </w:p>
        </w:tc>
      </w:tr>
      <w:tr w:rsidR="00AE508F" w:rsidRPr="000819C4" w14:paraId="2A54C9E0" w14:textId="77777777" w:rsidTr="00AE508F">
        <w:trPr>
          <w:trHeight w:val="95"/>
        </w:trPr>
        <w:tc>
          <w:tcPr>
            <w:tcW w:w="3420" w:type="dxa"/>
            <w:shd w:val="clear" w:color="auto" w:fill="auto"/>
            <w:noWrap/>
            <w:hideMark/>
          </w:tcPr>
          <w:p w14:paraId="61BC68B7" w14:textId="77777777" w:rsidR="000819C4" w:rsidRPr="000819C4" w:rsidRDefault="000819C4" w:rsidP="00633A91">
            <w:pPr>
              <w:rPr>
                <w:rFonts w:eastAsia="Times New Roman"/>
                <w:color w:val="000000"/>
              </w:rPr>
            </w:pPr>
            <w:r w:rsidRPr="000819C4">
              <w:rPr>
                <w:rFonts w:eastAsia="Times New Roman"/>
                <w:color w:val="000000"/>
              </w:rPr>
              <w:t>Total Years of Therapy</w:t>
            </w:r>
          </w:p>
        </w:tc>
        <w:tc>
          <w:tcPr>
            <w:tcW w:w="990" w:type="dxa"/>
            <w:shd w:val="clear" w:color="auto" w:fill="auto"/>
            <w:noWrap/>
            <w:hideMark/>
          </w:tcPr>
          <w:p w14:paraId="140A2B3F" w14:textId="3BE9B334" w:rsidR="000819C4" w:rsidRPr="000819C4" w:rsidRDefault="000819C4" w:rsidP="00633A91">
            <w:pPr>
              <w:rPr>
                <w:rFonts w:eastAsia="Times New Roman"/>
                <w:color w:val="000000"/>
              </w:rPr>
            </w:pPr>
            <w:r w:rsidRPr="000819C4">
              <w:rPr>
                <w:rFonts w:eastAsia="Times New Roman"/>
                <w:color w:val="000000"/>
              </w:rPr>
              <w:t>0</w:t>
            </w:r>
            <w:r>
              <w:rPr>
                <w:rFonts w:eastAsia="Times New Roman"/>
                <w:color w:val="000000"/>
              </w:rPr>
              <w:t>.00</w:t>
            </w:r>
          </w:p>
        </w:tc>
        <w:tc>
          <w:tcPr>
            <w:tcW w:w="1080" w:type="dxa"/>
            <w:shd w:val="clear" w:color="auto" w:fill="auto"/>
            <w:noWrap/>
            <w:hideMark/>
          </w:tcPr>
          <w:p w14:paraId="6529BF8A" w14:textId="77777777" w:rsidR="000819C4" w:rsidRPr="000819C4" w:rsidRDefault="000819C4" w:rsidP="00633A91">
            <w:pPr>
              <w:rPr>
                <w:rFonts w:eastAsia="Times New Roman"/>
                <w:b/>
                <w:bCs/>
                <w:color w:val="000000"/>
              </w:rPr>
            </w:pPr>
            <w:r w:rsidRPr="000819C4">
              <w:rPr>
                <w:rFonts w:eastAsia="Times New Roman"/>
                <w:b/>
                <w:bCs/>
                <w:color w:val="000000"/>
              </w:rPr>
              <w:t>0.25*</w:t>
            </w:r>
          </w:p>
        </w:tc>
        <w:tc>
          <w:tcPr>
            <w:tcW w:w="990" w:type="dxa"/>
            <w:shd w:val="clear" w:color="auto" w:fill="auto"/>
            <w:noWrap/>
            <w:hideMark/>
          </w:tcPr>
          <w:p w14:paraId="0DA5FF0E" w14:textId="77777777" w:rsidR="000819C4" w:rsidRPr="000819C4" w:rsidRDefault="000819C4" w:rsidP="00633A91">
            <w:pPr>
              <w:rPr>
                <w:rFonts w:eastAsia="Times New Roman"/>
                <w:color w:val="000000"/>
              </w:rPr>
            </w:pPr>
            <w:r w:rsidRPr="000819C4">
              <w:rPr>
                <w:rFonts w:eastAsia="Times New Roman"/>
                <w:color w:val="000000"/>
              </w:rPr>
              <w:t>0.11</w:t>
            </w:r>
          </w:p>
        </w:tc>
        <w:tc>
          <w:tcPr>
            <w:tcW w:w="990" w:type="dxa"/>
            <w:shd w:val="clear" w:color="auto" w:fill="auto"/>
            <w:noWrap/>
            <w:hideMark/>
          </w:tcPr>
          <w:p w14:paraId="34368178" w14:textId="77777777" w:rsidR="000819C4" w:rsidRPr="000819C4" w:rsidRDefault="000819C4" w:rsidP="00633A91">
            <w:pPr>
              <w:rPr>
                <w:rFonts w:eastAsia="Times New Roman"/>
                <w:b/>
                <w:color w:val="000000"/>
              </w:rPr>
            </w:pPr>
            <w:r w:rsidRPr="000819C4">
              <w:rPr>
                <w:rFonts w:eastAsia="Times New Roman"/>
                <w:b/>
                <w:color w:val="000000"/>
              </w:rPr>
              <w:t>.51**</w:t>
            </w:r>
          </w:p>
        </w:tc>
        <w:tc>
          <w:tcPr>
            <w:tcW w:w="1080" w:type="dxa"/>
            <w:shd w:val="clear" w:color="auto" w:fill="auto"/>
            <w:noWrap/>
            <w:hideMark/>
          </w:tcPr>
          <w:p w14:paraId="2A11BA14" w14:textId="0C08CF23" w:rsidR="000819C4" w:rsidRPr="000819C4" w:rsidRDefault="000819C4" w:rsidP="00633A91">
            <w:pPr>
              <w:rPr>
                <w:rFonts w:eastAsia="Times New Roman"/>
                <w:color w:val="000000"/>
              </w:rPr>
            </w:pPr>
            <w:r w:rsidRPr="000819C4">
              <w:rPr>
                <w:rFonts w:eastAsia="Times New Roman"/>
                <w:color w:val="000000"/>
              </w:rPr>
              <w:t>1</w:t>
            </w:r>
            <w:r>
              <w:rPr>
                <w:rFonts w:eastAsia="Times New Roman"/>
                <w:color w:val="000000"/>
              </w:rPr>
              <w:t>.00</w:t>
            </w:r>
          </w:p>
        </w:tc>
        <w:tc>
          <w:tcPr>
            <w:tcW w:w="1080" w:type="dxa"/>
            <w:shd w:val="clear" w:color="auto" w:fill="auto"/>
            <w:noWrap/>
            <w:hideMark/>
          </w:tcPr>
          <w:p w14:paraId="051C50CF" w14:textId="77777777" w:rsidR="000819C4" w:rsidRPr="000819C4" w:rsidRDefault="000819C4" w:rsidP="00633A91">
            <w:pPr>
              <w:rPr>
                <w:rFonts w:eastAsia="Times New Roman"/>
                <w:color w:val="000000"/>
              </w:rPr>
            </w:pPr>
          </w:p>
        </w:tc>
      </w:tr>
      <w:tr w:rsidR="00633A91" w:rsidRPr="000819C4" w14:paraId="53A24DFE" w14:textId="77777777" w:rsidTr="00AE508F">
        <w:trPr>
          <w:trHeight w:val="95"/>
        </w:trPr>
        <w:tc>
          <w:tcPr>
            <w:tcW w:w="3420" w:type="dxa"/>
            <w:shd w:val="clear" w:color="auto" w:fill="auto"/>
            <w:noWrap/>
            <w:hideMark/>
          </w:tcPr>
          <w:p w14:paraId="11D16474" w14:textId="77777777" w:rsidR="000819C4" w:rsidRPr="000819C4" w:rsidRDefault="000819C4" w:rsidP="00633A91">
            <w:pPr>
              <w:rPr>
                <w:rFonts w:eastAsia="Times New Roman"/>
                <w:color w:val="000000"/>
              </w:rPr>
            </w:pPr>
            <w:r w:rsidRPr="000819C4">
              <w:rPr>
                <w:rFonts w:eastAsia="Times New Roman"/>
                <w:color w:val="000000"/>
              </w:rPr>
              <w:t>Gender</w:t>
            </w:r>
          </w:p>
        </w:tc>
        <w:tc>
          <w:tcPr>
            <w:tcW w:w="990" w:type="dxa"/>
            <w:shd w:val="clear" w:color="auto" w:fill="auto"/>
            <w:noWrap/>
            <w:hideMark/>
          </w:tcPr>
          <w:p w14:paraId="290773F5" w14:textId="6BE02AC3" w:rsidR="000819C4" w:rsidRPr="000819C4" w:rsidRDefault="000819C4" w:rsidP="00633A91">
            <w:pPr>
              <w:rPr>
                <w:rFonts w:eastAsia="Times New Roman"/>
                <w:color w:val="000000"/>
              </w:rPr>
            </w:pPr>
            <w:r w:rsidRPr="000819C4">
              <w:rPr>
                <w:rFonts w:eastAsia="Times New Roman"/>
                <w:color w:val="000000"/>
              </w:rPr>
              <w:t>-0.1</w:t>
            </w:r>
            <w:r w:rsidR="00633A91">
              <w:rPr>
                <w:rFonts w:eastAsia="Times New Roman"/>
                <w:color w:val="000000"/>
              </w:rPr>
              <w:t>0</w:t>
            </w:r>
          </w:p>
        </w:tc>
        <w:tc>
          <w:tcPr>
            <w:tcW w:w="1080" w:type="dxa"/>
            <w:shd w:val="clear" w:color="auto" w:fill="auto"/>
            <w:noWrap/>
            <w:hideMark/>
          </w:tcPr>
          <w:p w14:paraId="1DF8523A" w14:textId="77777777" w:rsidR="000819C4" w:rsidRPr="000819C4" w:rsidRDefault="000819C4" w:rsidP="00633A91">
            <w:pPr>
              <w:rPr>
                <w:rFonts w:eastAsia="Times New Roman"/>
                <w:color w:val="000000"/>
              </w:rPr>
            </w:pPr>
            <w:r w:rsidRPr="000819C4">
              <w:rPr>
                <w:rFonts w:eastAsia="Times New Roman"/>
                <w:color w:val="000000"/>
              </w:rPr>
              <w:t>-0.11</w:t>
            </w:r>
          </w:p>
        </w:tc>
        <w:tc>
          <w:tcPr>
            <w:tcW w:w="990" w:type="dxa"/>
            <w:shd w:val="clear" w:color="auto" w:fill="auto"/>
            <w:noWrap/>
            <w:hideMark/>
          </w:tcPr>
          <w:p w14:paraId="5A7734D7" w14:textId="77777777" w:rsidR="000819C4" w:rsidRPr="000819C4" w:rsidRDefault="000819C4" w:rsidP="00633A91">
            <w:pPr>
              <w:rPr>
                <w:rFonts w:eastAsia="Times New Roman"/>
                <w:color w:val="000000"/>
              </w:rPr>
            </w:pPr>
            <w:r w:rsidRPr="000819C4">
              <w:rPr>
                <w:rFonts w:eastAsia="Times New Roman"/>
                <w:color w:val="000000"/>
              </w:rPr>
              <w:t>0.09</w:t>
            </w:r>
          </w:p>
        </w:tc>
        <w:tc>
          <w:tcPr>
            <w:tcW w:w="990" w:type="dxa"/>
            <w:shd w:val="clear" w:color="auto" w:fill="auto"/>
            <w:noWrap/>
            <w:hideMark/>
          </w:tcPr>
          <w:p w14:paraId="2A32F7AB" w14:textId="77777777" w:rsidR="000819C4" w:rsidRPr="000819C4" w:rsidRDefault="000819C4" w:rsidP="00633A91">
            <w:pPr>
              <w:rPr>
                <w:rFonts w:eastAsia="Times New Roman"/>
                <w:color w:val="000000"/>
              </w:rPr>
            </w:pPr>
            <w:r w:rsidRPr="000819C4">
              <w:rPr>
                <w:rFonts w:eastAsia="Times New Roman"/>
                <w:color w:val="000000"/>
              </w:rPr>
              <w:t>0.09</w:t>
            </w:r>
          </w:p>
        </w:tc>
        <w:tc>
          <w:tcPr>
            <w:tcW w:w="1080" w:type="dxa"/>
            <w:shd w:val="clear" w:color="auto" w:fill="auto"/>
            <w:noWrap/>
            <w:hideMark/>
          </w:tcPr>
          <w:p w14:paraId="0054339E" w14:textId="77777777" w:rsidR="000819C4" w:rsidRPr="000819C4" w:rsidRDefault="000819C4" w:rsidP="00633A91">
            <w:pPr>
              <w:rPr>
                <w:rFonts w:eastAsia="Times New Roman"/>
                <w:color w:val="000000"/>
              </w:rPr>
            </w:pPr>
            <w:r w:rsidRPr="000819C4">
              <w:rPr>
                <w:rFonts w:eastAsia="Times New Roman"/>
                <w:color w:val="000000"/>
              </w:rPr>
              <w:t>-0.05</w:t>
            </w:r>
          </w:p>
        </w:tc>
        <w:tc>
          <w:tcPr>
            <w:tcW w:w="1080" w:type="dxa"/>
            <w:shd w:val="clear" w:color="auto" w:fill="auto"/>
            <w:noWrap/>
            <w:hideMark/>
          </w:tcPr>
          <w:p w14:paraId="394CD55E" w14:textId="57823F31" w:rsidR="000819C4" w:rsidRPr="000819C4" w:rsidRDefault="000819C4" w:rsidP="00633A91">
            <w:pPr>
              <w:rPr>
                <w:rFonts w:eastAsia="Times New Roman"/>
                <w:color w:val="000000"/>
              </w:rPr>
            </w:pPr>
            <w:r w:rsidRPr="000819C4">
              <w:rPr>
                <w:rFonts w:eastAsia="Times New Roman"/>
                <w:color w:val="000000"/>
              </w:rPr>
              <w:t>1</w:t>
            </w:r>
            <w:r>
              <w:rPr>
                <w:rFonts w:eastAsia="Times New Roman"/>
                <w:color w:val="000000"/>
              </w:rPr>
              <w:t>.00</w:t>
            </w:r>
          </w:p>
        </w:tc>
      </w:tr>
      <w:tr w:rsidR="00633A91" w:rsidRPr="000819C4" w14:paraId="2037A897" w14:textId="77777777" w:rsidTr="00727246">
        <w:trPr>
          <w:trHeight w:val="113"/>
        </w:trPr>
        <w:tc>
          <w:tcPr>
            <w:tcW w:w="3420" w:type="dxa"/>
            <w:shd w:val="clear" w:color="auto" w:fill="auto"/>
            <w:noWrap/>
            <w:hideMark/>
          </w:tcPr>
          <w:p w14:paraId="1496DF25" w14:textId="77777777" w:rsidR="000819C4" w:rsidRPr="000819C4" w:rsidRDefault="000819C4" w:rsidP="00633A91">
            <w:pPr>
              <w:rPr>
                <w:rFonts w:eastAsia="Times New Roman"/>
                <w:color w:val="000000"/>
              </w:rPr>
            </w:pPr>
            <w:r w:rsidRPr="000819C4">
              <w:rPr>
                <w:rFonts w:eastAsia="Times New Roman"/>
                <w:color w:val="000000"/>
              </w:rPr>
              <w:t>Cognitive 2012</w:t>
            </w:r>
          </w:p>
        </w:tc>
        <w:tc>
          <w:tcPr>
            <w:tcW w:w="990" w:type="dxa"/>
            <w:shd w:val="clear" w:color="auto" w:fill="auto"/>
            <w:noWrap/>
            <w:hideMark/>
          </w:tcPr>
          <w:p w14:paraId="7AFB480F" w14:textId="3EB07D12" w:rsidR="000819C4" w:rsidRPr="000819C4" w:rsidRDefault="000819C4" w:rsidP="00633A91">
            <w:pPr>
              <w:rPr>
                <w:rFonts w:eastAsia="Times New Roman"/>
                <w:b/>
                <w:bCs/>
                <w:color w:val="000000"/>
              </w:rPr>
            </w:pPr>
            <w:r w:rsidRPr="000819C4">
              <w:rPr>
                <w:rFonts w:eastAsia="Times New Roman"/>
                <w:b/>
                <w:bCs/>
                <w:color w:val="000000"/>
              </w:rPr>
              <w:t>-0.36</w:t>
            </w:r>
            <w:r w:rsidR="00633A91">
              <w:rPr>
                <w:rFonts w:eastAsia="Times New Roman"/>
                <w:b/>
                <w:bCs/>
                <w:color w:val="000000"/>
              </w:rPr>
              <w:t>**</w:t>
            </w:r>
          </w:p>
        </w:tc>
        <w:tc>
          <w:tcPr>
            <w:tcW w:w="1080" w:type="dxa"/>
            <w:shd w:val="clear" w:color="auto" w:fill="auto"/>
            <w:noWrap/>
            <w:hideMark/>
          </w:tcPr>
          <w:p w14:paraId="15085B71" w14:textId="77777777" w:rsidR="000819C4" w:rsidRPr="000819C4" w:rsidRDefault="000819C4" w:rsidP="00633A91">
            <w:pPr>
              <w:rPr>
                <w:rFonts w:eastAsia="Times New Roman"/>
                <w:b/>
                <w:bCs/>
                <w:color w:val="000000"/>
              </w:rPr>
            </w:pPr>
            <w:r w:rsidRPr="000819C4">
              <w:rPr>
                <w:rFonts w:eastAsia="Times New Roman"/>
                <w:b/>
                <w:bCs/>
                <w:color w:val="000000"/>
              </w:rPr>
              <w:t>.28**</w:t>
            </w:r>
          </w:p>
        </w:tc>
        <w:tc>
          <w:tcPr>
            <w:tcW w:w="990" w:type="dxa"/>
            <w:shd w:val="clear" w:color="auto" w:fill="auto"/>
            <w:noWrap/>
            <w:hideMark/>
          </w:tcPr>
          <w:p w14:paraId="7CA8B86B" w14:textId="77777777" w:rsidR="000819C4" w:rsidRPr="000819C4" w:rsidRDefault="000819C4" w:rsidP="00633A91">
            <w:pPr>
              <w:rPr>
                <w:rFonts w:eastAsia="Times New Roman"/>
                <w:color w:val="000000"/>
              </w:rPr>
            </w:pPr>
            <w:r w:rsidRPr="000819C4">
              <w:rPr>
                <w:rFonts w:eastAsia="Times New Roman"/>
                <w:color w:val="000000"/>
              </w:rPr>
              <w:t>-0.15</w:t>
            </w:r>
          </w:p>
        </w:tc>
        <w:tc>
          <w:tcPr>
            <w:tcW w:w="990" w:type="dxa"/>
            <w:shd w:val="clear" w:color="auto" w:fill="auto"/>
            <w:noWrap/>
            <w:hideMark/>
          </w:tcPr>
          <w:p w14:paraId="6FB7CDD0" w14:textId="77777777" w:rsidR="000819C4" w:rsidRPr="000819C4" w:rsidRDefault="000819C4" w:rsidP="00633A91">
            <w:pPr>
              <w:rPr>
                <w:rFonts w:eastAsia="Times New Roman"/>
                <w:color w:val="000000"/>
              </w:rPr>
            </w:pPr>
            <w:r w:rsidRPr="000819C4">
              <w:rPr>
                <w:rFonts w:eastAsia="Times New Roman"/>
                <w:color w:val="000000"/>
              </w:rPr>
              <w:t>-0.08</w:t>
            </w:r>
          </w:p>
        </w:tc>
        <w:tc>
          <w:tcPr>
            <w:tcW w:w="1080" w:type="dxa"/>
            <w:shd w:val="clear" w:color="auto" w:fill="auto"/>
            <w:noWrap/>
            <w:hideMark/>
          </w:tcPr>
          <w:p w14:paraId="795FA8F5" w14:textId="77777777" w:rsidR="000819C4" w:rsidRPr="000819C4" w:rsidRDefault="000819C4" w:rsidP="00633A91">
            <w:pPr>
              <w:rPr>
                <w:rFonts w:eastAsia="Times New Roman"/>
                <w:b/>
                <w:bCs/>
                <w:color w:val="000000"/>
              </w:rPr>
            </w:pPr>
            <w:r w:rsidRPr="000819C4">
              <w:rPr>
                <w:rFonts w:eastAsia="Times New Roman"/>
                <w:b/>
                <w:bCs/>
                <w:color w:val="000000"/>
              </w:rPr>
              <w:t>.23*</w:t>
            </w:r>
          </w:p>
        </w:tc>
        <w:tc>
          <w:tcPr>
            <w:tcW w:w="1080" w:type="dxa"/>
            <w:shd w:val="clear" w:color="auto" w:fill="auto"/>
            <w:noWrap/>
            <w:hideMark/>
          </w:tcPr>
          <w:p w14:paraId="65E1BDB5" w14:textId="77777777" w:rsidR="000819C4" w:rsidRPr="000819C4" w:rsidRDefault="000819C4" w:rsidP="00633A91">
            <w:pPr>
              <w:rPr>
                <w:rFonts w:eastAsia="Times New Roman"/>
                <w:color w:val="000000"/>
              </w:rPr>
            </w:pPr>
            <w:r w:rsidRPr="000819C4">
              <w:rPr>
                <w:rFonts w:eastAsia="Times New Roman"/>
                <w:color w:val="000000"/>
              </w:rPr>
              <w:t>0.07</w:t>
            </w:r>
          </w:p>
        </w:tc>
      </w:tr>
      <w:tr w:rsidR="00633A91" w:rsidRPr="000819C4" w14:paraId="2E1815D9" w14:textId="77777777" w:rsidTr="00727246">
        <w:trPr>
          <w:trHeight w:val="113"/>
        </w:trPr>
        <w:tc>
          <w:tcPr>
            <w:tcW w:w="3420" w:type="dxa"/>
            <w:shd w:val="clear" w:color="auto" w:fill="auto"/>
            <w:noWrap/>
            <w:hideMark/>
          </w:tcPr>
          <w:p w14:paraId="124B688C" w14:textId="77777777" w:rsidR="000819C4" w:rsidRPr="000819C4" w:rsidRDefault="000819C4" w:rsidP="00633A91">
            <w:pPr>
              <w:rPr>
                <w:rFonts w:eastAsia="Times New Roman"/>
                <w:color w:val="000000"/>
              </w:rPr>
            </w:pPr>
            <w:r w:rsidRPr="000819C4">
              <w:rPr>
                <w:rFonts w:eastAsia="Times New Roman"/>
                <w:color w:val="000000"/>
              </w:rPr>
              <w:t>Cognitive 2013</w:t>
            </w:r>
          </w:p>
        </w:tc>
        <w:tc>
          <w:tcPr>
            <w:tcW w:w="990" w:type="dxa"/>
            <w:shd w:val="clear" w:color="auto" w:fill="auto"/>
            <w:noWrap/>
            <w:hideMark/>
          </w:tcPr>
          <w:p w14:paraId="71F68578" w14:textId="13BAE9C4" w:rsidR="000819C4" w:rsidRPr="000819C4" w:rsidRDefault="000819C4" w:rsidP="00633A91">
            <w:pPr>
              <w:rPr>
                <w:rFonts w:eastAsia="Times New Roman"/>
                <w:b/>
                <w:bCs/>
                <w:color w:val="000000"/>
              </w:rPr>
            </w:pPr>
            <w:r w:rsidRPr="000819C4">
              <w:rPr>
                <w:rFonts w:eastAsia="Times New Roman"/>
                <w:b/>
                <w:bCs/>
                <w:color w:val="000000"/>
              </w:rPr>
              <w:t>-0.38</w:t>
            </w:r>
            <w:r w:rsidR="00633A91">
              <w:rPr>
                <w:rFonts w:eastAsia="Times New Roman"/>
                <w:b/>
                <w:bCs/>
                <w:color w:val="000000"/>
              </w:rPr>
              <w:t>**</w:t>
            </w:r>
          </w:p>
        </w:tc>
        <w:tc>
          <w:tcPr>
            <w:tcW w:w="1080" w:type="dxa"/>
            <w:shd w:val="clear" w:color="auto" w:fill="auto"/>
            <w:noWrap/>
            <w:hideMark/>
          </w:tcPr>
          <w:p w14:paraId="196B38CB" w14:textId="77777777" w:rsidR="000819C4" w:rsidRPr="000819C4" w:rsidRDefault="000819C4" w:rsidP="00633A91">
            <w:pPr>
              <w:rPr>
                <w:rFonts w:eastAsia="Times New Roman"/>
                <w:b/>
                <w:bCs/>
                <w:color w:val="000000"/>
              </w:rPr>
            </w:pPr>
            <w:r w:rsidRPr="000819C4">
              <w:rPr>
                <w:rFonts w:eastAsia="Times New Roman"/>
                <w:b/>
                <w:bCs/>
                <w:color w:val="000000"/>
              </w:rPr>
              <w:t>.24*</w:t>
            </w:r>
          </w:p>
        </w:tc>
        <w:tc>
          <w:tcPr>
            <w:tcW w:w="990" w:type="dxa"/>
            <w:shd w:val="clear" w:color="auto" w:fill="auto"/>
            <w:noWrap/>
            <w:hideMark/>
          </w:tcPr>
          <w:p w14:paraId="416E8250" w14:textId="60F5B411" w:rsidR="000819C4" w:rsidRPr="000819C4" w:rsidRDefault="000819C4" w:rsidP="00633A91">
            <w:pPr>
              <w:rPr>
                <w:rFonts w:eastAsia="Times New Roman"/>
                <w:b/>
                <w:bCs/>
                <w:color w:val="000000"/>
              </w:rPr>
            </w:pPr>
            <w:r w:rsidRPr="000819C4">
              <w:rPr>
                <w:rFonts w:eastAsia="Times New Roman"/>
                <w:b/>
                <w:bCs/>
                <w:color w:val="000000"/>
              </w:rPr>
              <w:t>-0.21</w:t>
            </w:r>
            <w:r w:rsidR="00633A91">
              <w:rPr>
                <w:rFonts w:eastAsia="Times New Roman"/>
                <w:b/>
                <w:bCs/>
                <w:color w:val="000000"/>
              </w:rPr>
              <w:t>*</w:t>
            </w:r>
          </w:p>
        </w:tc>
        <w:tc>
          <w:tcPr>
            <w:tcW w:w="990" w:type="dxa"/>
            <w:shd w:val="clear" w:color="auto" w:fill="auto"/>
            <w:noWrap/>
            <w:hideMark/>
          </w:tcPr>
          <w:p w14:paraId="478A043D" w14:textId="77777777" w:rsidR="000819C4" w:rsidRPr="000819C4" w:rsidRDefault="000819C4" w:rsidP="00633A91">
            <w:pPr>
              <w:rPr>
                <w:rFonts w:eastAsia="Times New Roman"/>
                <w:color w:val="000000"/>
              </w:rPr>
            </w:pPr>
            <w:r w:rsidRPr="000819C4">
              <w:rPr>
                <w:rFonts w:eastAsia="Times New Roman"/>
                <w:color w:val="000000"/>
              </w:rPr>
              <w:t>-0.15</w:t>
            </w:r>
          </w:p>
        </w:tc>
        <w:tc>
          <w:tcPr>
            <w:tcW w:w="1080" w:type="dxa"/>
            <w:shd w:val="clear" w:color="auto" w:fill="auto"/>
            <w:noWrap/>
            <w:hideMark/>
          </w:tcPr>
          <w:p w14:paraId="14D17573" w14:textId="11D575E0" w:rsidR="000819C4" w:rsidRPr="000819C4" w:rsidRDefault="000819C4" w:rsidP="00633A91">
            <w:pPr>
              <w:rPr>
                <w:rFonts w:eastAsia="Times New Roman"/>
                <w:color w:val="000000"/>
              </w:rPr>
            </w:pPr>
            <w:r w:rsidRPr="000819C4">
              <w:rPr>
                <w:rFonts w:eastAsia="Times New Roman"/>
                <w:color w:val="000000"/>
              </w:rPr>
              <w:t>0.1</w:t>
            </w:r>
            <w:r w:rsidR="00633A91">
              <w:rPr>
                <w:rFonts w:eastAsia="Times New Roman"/>
                <w:color w:val="000000"/>
              </w:rPr>
              <w:t>0</w:t>
            </w:r>
          </w:p>
        </w:tc>
        <w:tc>
          <w:tcPr>
            <w:tcW w:w="1080" w:type="dxa"/>
            <w:shd w:val="clear" w:color="auto" w:fill="auto"/>
            <w:noWrap/>
            <w:hideMark/>
          </w:tcPr>
          <w:p w14:paraId="429375B9" w14:textId="77777777" w:rsidR="000819C4" w:rsidRPr="000819C4" w:rsidRDefault="000819C4" w:rsidP="00633A91">
            <w:pPr>
              <w:rPr>
                <w:rFonts w:eastAsia="Times New Roman"/>
                <w:color w:val="000000"/>
              </w:rPr>
            </w:pPr>
            <w:r w:rsidRPr="000819C4">
              <w:rPr>
                <w:rFonts w:eastAsia="Times New Roman"/>
                <w:color w:val="000000"/>
              </w:rPr>
              <w:t>0.04</w:t>
            </w:r>
          </w:p>
        </w:tc>
      </w:tr>
      <w:tr w:rsidR="00633A91" w:rsidRPr="000819C4" w14:paraId="39614E07" w14:textId="77777777" w:rsidTr="00727246">
        <w:trPr>
          <w:trHeight w:val="113"/>
        </w:trPr>
        <w:tc>
          <w:tcPr>
            <w:tcW w:w="3420" w:type="dxa"/>
            <w:shd w:val="clear" w:color="auto" w:fill="auto"/>
            <w:noWrap/>
            <w:hideMark/>
          </w:tcPr>
          <w:p w14:paraId="6D0ADEED" w14:textId="77777777" w:rsidR="000819C4" w:rsidRPr="000819C4" w:rsidRDefault="000819C4" w:rsidP="00633A91">
            <w:pPr>
              <w:rPr>
                <w:rFonts w:eastAsia="Times New Roman"/>
                <w:color w:val="000000"/>
              </w:rPr>
            </w:pPr>
            <w:r w:rsidRPr="000819C4">
              <w:rPr>
                <w:rFonts w:eastAsia="Times New Roman"/>
                <w:color w:val="000000"/>
              </w:rPr>
              <w:t>Cognitive 2014</w:t>
            </w:r>
          </w:p>
        </w:tc>
        <w:tc>
          <w:tcPr>
            <w:tcW w:w="990" w:type="dxa"/>
            <w:shd w:val="clear" w:color="auto" w:fill="auto"/>
            <w:noWrap/>
            <w:hideMark/>
          </w:tcPr>
          <w:p w14:paraId="551713AC" w14:textId="04A6CFF6" w:rsidR="000819C4" w:rsidRPr="000819C4" w:rsidRDefault="000819C4" w:rsidP="00633A91">
            <w:pPr>
              <w:rPr>
                <w:rFonts w:eastAsia="Times New Roman"/>
                <w:b/>
                <w:bCs/>
                <w:color w:val="000000"/>
              </w:rPr>
            </w:pPr>
            <w:r w:rsidRPr="000819C4">
              <w:rPr>
                <w:rFonts w:eastAsia="Times New Roman"/>
                <w:b/>
                <w:bCs/>
                <w:color w:val="000000"/>
              </w:rPr>
              <w:t>-0.36</w:t>
            </w:r>
            <w:r w:rsidR="00633A91">
              <w:rPr>
                <w:rFonts w:eastAsia="Times New Roman"/>
                <w:b/>
                <w:bCs/>
                <w:color w:val="000000"/>
              </w:rPr>
              <w:t>**</w:t>
            </w:r>
          </w:p>
        </w:tc>
        <w:tc>
          <w:tcPr>
            <w:tcW w:w="1080" w:type="dxa"/>
            <w:shd w:val="clear" w:color="auto" w:fill="auto"/>
            <w:noWrap/>
            <w:hideMark/>
          </w:tcPr>
          <w:p w14:paraId="715A84C6" w14:textId="77777777" w:rsidR="000819C4" w:rsidRPr="000819C4" w:rsidRDefault="000819C4" w:rsidP="00633A91">
            <w:pPr>
              <w:rPr>
                <w:rFonts w:eastAsia="Times New Roman"/>
                <w:b/>
                <w:bCs/>
                <w:color w:val="000000"/>
              </w:rPr>
            </w:pPr>
            <w:r w:rsidRPr="000819C4">
              <w:rPr>
                <w:rFonts w:eastAsia="Times New Roman"/>
                <w:b/>
                <w:bCs/>
                <w:color w:val="000000"/>
              </w:rPr>
              <w:t>.24*</w:t>
            </w:r>
          </w:p>
        </w:tc>
        <w:tc>
          <w:tcPr>
            <w:tcW w:w="990" w:type="dxa"/>
            <w:shd w:val="clear" w:color="auto" w:fill="auto"/>
            <w:noWrap/>
            <w:hideMark/>
          </w:tcPr>
          <w:p w14:paraId="38A49139" w14:textId="77777777" w:rsidR="000819C4" w:rsidRPr="000819C4" w:rsidRDefault="000819C4" w:rsidP="00633A91">
            <w:pPr>
              <w:rPr>
                <w:rFonts w:eastAsia="Times New Roman"/>
                <w:b/>
                <w:bCs/>
                <w:color w:val="000000"/>
              </w:rPr>
            </w:pPr>
            <w:r w:rsidRPr="000819C4">
              <w:rPr>
                <w:rFonts w:eastAsia="Times New Roman"/>
                <w:b/>
                <w:bCs/>
                <w:color w:val="000000"/>
              </w:rPr>
              <w:t>-0.2</w:t>
            </w:r>
          </w:p>
        </w:tc>
        <w:tc>
          <w:tcPr>
            <w:tcW w:w="990" w:type="dxa"/>
            <w:shd w:val="clear" w:color="auto" w:fill="auto"/>
            <w:noWrap/>
            <w:hideMark/>
          </w:tcPr>
          <w:p w14:paraId="1C6403C3" w14:textId="77777777" w:rsidR="000819C4" w:rsidRPr="000819C4" w:rsidRDefault="000819C4" w:rsidP="00633A91">
            <w:pPr>
              <w:rPr>
                <w:rFonts w:eastAsia="Times New Roman"/>
                <w:color w:val="000000"/>
              </w:rPr>
            </w:pPr>
            <w:r w:rsidRPr="000819C4">
              <w:rPr>
                <w:rFonts w:eastAsia="Times New Roman"/>
                <w:color w:val="000000"/>
              </w:rPr>
              <w:t>-0.16</w:t>
            </w:r>
          </w:p>
        </w:tc>
        <w:tc>
          <w:tcPr>
            <w:tcW w:w="1080" w:type="dxa"/>
            <w:shd w:val="clear" w:color="auto" w:fill="auto"/>
            <w:noWrap/>
            <w:hideMark/>
          </w:tcPr>
          <w:p w14:paraId="43F11154" w14:textId="77777777" w:rsidR="000819C4" w:rsidRPr="000819C4" w:rsidRDefault="000819C4" w:rsidP="00633A91">
            <w:pPr>
              <w:rPr>
                <w:rFonts w:eastAsia="Times New Roman"/>
                <w:color w:val="000000"/>
              </w:rPr>
            </w:pPr>
            <w:r w:rsidRPr="000819C4">
              <w:rPr>
                <w:rFonts w:eastAsia="Times New Roman"/>
                <w:color w:val="000000"/>
              </w:rPr>
              <w:t>0.08</w:t>
            </w:r>
          </w:p>
        </w:tc>
        <w:tc>
          <w:tcPr>
            <w:tcW w:w="1080" w:type="dxa"/>
            <w:shd w:val="clear" w:color="auto" w:fill="auto"/>
            <w:noWrap/>
            <w:hideMark/>
          </w:tcPr>
          <w:p w14:paraId="123293EB" w14:textId="77777777" w:rsidR="000819C4" w:rsidRPr="000819C4" w:rsidRDefault="000819C4" w:rsidP="00633A91">
            <w:pPr>
              <w:rPr>
                <w:rFonts w:eastAsia="Times New Roman"/>
                <w:color w:val="000000"/>
              </w:rPr>
            </w:pPr>
            <w:r w:rsidRPr="000819C4">
              <w:rPr>
                <w:rFonts w:eastAsia="Times New Roman"/>
                <w:color w:val="000000"/>
              </w:rPr>
              <w:t>0.05</w:t>
            </w:r>
          </w:p>
        </w:tc>
      </w:tr>
      <w:tr w:rsidR="00633A91" w:rsidRPr="000819C4" w14:paraId="023D8E36" w14:textId="77777777" w:rsidTr="00727246">
        <w:trPr>
          <w:trHeight w:val="113"/>
        </w:trPr>
        <w:tc>
          <w:tcPr>
            <w:tcW w:w="3420" w:type="dxa"/>
            <w:shd w:val="clear" w:color="auto" w:fill="auto"/>
            <w:noWrap/>
            <w:hideMark/>
          </w:tcPr>
          <w:p w14:paraId="64FB2A19" w14:textId="77777777" w:rsidR="000819C4" w:rsidRPr="000819C4" w:rsidRDefault="000819C4" w:rsidP="00633A91">
            <w:pPr>
              <w:rPr>
                <w:rFonts w:eastAsia="Times New Roman"/>
                <w:color w:val="000000"/>
              </w:rPr>
            </w:pPr>
            <w:r w:rsidRPr="000819C4">
              <w:rPr>
                <w:rFonts w:eastAsia="Times New Roman"/>
                <w:color w:val="000000"/>
              </w:rPr>
              <w:t>Emotional 2012</w:t>
            </w:r>
          </w:p>
        </w:tc>
        <w:tc>
          <w:tcPr>
            <w:tcW w:w="990" w:type="dxa"/>
            <w:shd w:val="clear" w:color="auto" w:fill="auto"/>
            <w:noWrap/>
            <w:hideMark/>
          </w:tcPr>
          <w:p w14:paraId="128AECD5" w14:textId="0E84B5FC" w:rsidR="000819C4" w:rsidRPr="000819C4" w:rsidRDefault="000819C4" w:rsidP="00633A91">
            <w:pPr>
              <w:rPr>
                <w:rFonts w:eastAsia="Times New Roman"/>
                <w:b/>
                <w:bCs/>
                <w:color w:val="000000"/>
              </w:rPr>
            </w:pPr>
            <w:r w:rsidRPr="000819C4">
              <w:rPr>
                <w:rFonts w:eastAsia="Times New Roman"/>
                <w:b/>
                <w:bCs/>
                <w:color w:val="000000"/>
              </w:rPr>
              <w:t>-0.34</w:t>
            </w:r>
            <w:r w:rsidR="00633A91">
              <w:rPr>
                <w:rFonts w:eastAsia="Times New Roman"/>
                <w:b/>
                <w:bCs/>
                <w:color w:val="000000"/>
              </w:rPr>
              <w:t>**</w:t>
            </w:r>
          </w:p>
        </w:tc>
        <w:tc>
          <w:tcPr>
            <w:tcW w:w="1080" w:type="dxa"/>
            <w:shd w:val="clear" w:color="auto" w:fill="auto"/>
            <w:noWrap/>
            <w:hideMark/>
          </w:tcPr>
          <w:p w14:paraId="76AC627F" w14:textId="0F8C946E" w:rsidR="000819C4" w:rsidRPr="000819C4" w:rsidRDefault="000819C4" w:rsidP="00633A91">
            <w:pPr>
              <w:rPr>
                <w:rFonts w:eastAsia="Times New Roman"/>
                <w:color w:val="000000"/>
              </w:rPr>
            </w:pPr>
            <w:r w:rsidRPr="000819C4">
              <w:rPr>
                <w:rFonts w:eastAsia="Times New Roman"/>
                <w:color w:val="000000"/>
              </w:rPr>
              <w:t>0.2</w:t>
            </w:r>
            <w:r>
              <w:rPr>
                <w:rFonts w:eastAsia="Times New Roman"/>
                <w:color w:val="000000"/>
              </w:rPr>
              <w:t>0</w:t>
            </w:r>
          </w:p>
        </w:tc>
        <w:tc>
          <w:tcPr>
            <w:tcW w:w="990" w:type="dxa"/>
            <w:shd w:val="clear" w:color="auto" w:fill="auto"/>
            <w:noWrap/>
            <w:hideMark/>
          </w:tcPr>
          <w:p w14:paraId="4E4B880A" w14:textId="77777777" w:rsidR="000819C4" w:rsidRPr="000819C4" w:rsidRDefault="000819C4" w:rsidP="00633A91">
            <w:pPr>
              <w:rPr>
                <w:rFonts w:eastAsia="Times New Roman"/>
                <w:color w:val="000000"/>
              </w:rPr>
            </w:pPr>
            <w:r w:rsidRPr="000819C4">
              <w:rPr>
                <w:rFonts w:eastAsia="Times New Roman"/>
                <w:color w:val="000000"/>
              </w:rPr>
              <w:t>-0.16</w:t>
            </w:r>
          </w:p>
        </w:tc>
        <w:tc>
          <w:tcPr>
            <w:tcW w:w="990" w:type="dxa"/>
            <w:shd w:val="clear" w:color="auto" w:fill="auto"/>
            <w:noWrap/>
            <w:hideMark/>
          </w:tcPr>
          <w:p w14:paraId="42AEC2AC" w14:textId="77777777" w:rsidR="000819C4" w:rsidRPr="000819C4" w:rsidRDefault="000819C4" w:rsidP="00633A91">
            <w:pPr>
              <w:rPr>
                <w:rFonts w:eastAsia="Times New Roman"/>
                <w:color w:val="000000"/>
              </w:rPr>
            </w:pPr>
            <w:r w:rsidRPr="000819C4">
              <w:rPr>
                <w:rFonts w:eastAsia="Times New Roman"/>
                <w:color w:val="000000"/>
              </w:rPr>
              <w:t>-0.06</w:t>
            </w:r>
          </w:p>
        </w:tc>
        <w:tc>
          <w:tcPr>
            <w:tcW w:w="1080" w:type="dxa"/>
            <w:shd w:val="clear" w:color="auto" w:fill="auto"/>
            <w:noWrap/>
            <w:hideMark/>
          </w:tcPr>
          <w:p w14:paraId="456F0E8F" w14:textId="77777777" w:rsidR="000819C4" w:rsidRPr="000819C4" w:rsidRDefault="000819C4" w:rsidP="00633A91">
            <w:pPr>
              <w:rPr>
                <w:rFonts w:eastAsia="Times New Roman"/>
                <w:color w:val="000000"/>
              </w:rPr>
            </w:pPr>
            <w:r w:rsidRPr="000819C4">
              <w:rPr>
                <w:rFonts w:eastAsia="Times New Roman"/>
                <w:color w:val="000000"/>
              </w:rPr>
              <w:t>0.14</w:t>
            </w:r>
          </w:p>
        </w:tc>
        <w:tc>
          <w:tcPr>
            <w:tcW w:w="1080" w:type="dxa"/>
            <w:shd w:val="clear" w:color="auto" w:fill="auto"/>
            <w:noWrap/>
            <w:hideMark/>
          </w:tcPr>
          <w:p w14:paraId="508E6821" w14:textId="77777777" w:rsidR="000819C4" w:rsidRPr="000819C4" w:rsidRDefault="000819C4" w:rsidP="00633A91">
            <w:pPr>
              <w:rPr>
                <w:rFonts w:eastAsia="Times New Roman"/>
                <w:color w:val="000000"/>
              </w:rPr>
            </w:pPr>
            <w:r w:rsidRPr="000819C4">
              <w:rPr>
                <w:rFonts w:eastAsia="Times New Roman"/>
                <w:color w:val="000000"/>
              </w:rPr>
              <w:t>-0.04</w:t>
            </w:r>
          </w:p>
        </w:tc>
      </w:tr>
      <w:tr w:rsidR="00633A91" w:rsidRPr="000819C4" w14:paraId="0BA16611" w14:textId="77777777" w:rsidTr="00727246">
        <w:trPr>
          <w:trHeight w:val="113"/>
        </w:trPr>
        <w:tc>
          <w:tcPr>
            <w:tcW w:w="3420" w:type="dxa"/>
            <w:shd w:val="clear" w:color="auto" w:fill="auto"/>
            <w:noWrap/>
            <w:hideMark/>
          </w:tcPr>
          <w:p w14:paraId="0E856764" w14:textId="77777777" w:rsidR="000819C4" w:rsidRPr="000819C4" w:rsidRDefault="000819C4" w:rsidP="00633A91">
            <w:pPr>
              <w:rPr>
                <w:rFonts w:eastAsia="Times New Roman"/>
                <w:color w:val="000000"/>
              </w:rPr>
            </w:pPr>
            <w:r w:rsidRPr="000819C4">
              <w:rPr>
                <w:rFonts w:eastAsia="Times New Roman"/>
                <w:color w:val="000000"/>
              </w:rPr>
              <w:t>Emotional 2013</w:t>
            </w:r>
          </w:p>
        </w:tc>
        <w:tc>
          <w:tcPr>
            <w:tcW w:w="990" w:type="dxa"/>
            <w:shd w:val="clear" w:color="auto" w:fill="auto"/>
            <w:noWrap/>
            <w:hideMark/>
          </w:tcPr>
          <w:p w14:paraId="2EDC1C88" w14:textId="14463F12" w:rsidR="000819C4" w:rsidRPr="000819C4" w:rsidRDefault="000819C4" w:rsidP="00633A91">
            <w:pPr>
              <w:rPr>
                <w:rFonts w:eastAsia="Times New Roman"/>
                <w:b/>
                <w:bCs/>
                <w:color w:val="000000"/>
              </w:rPr>
            </w:pPr>
            <w:r w:rsidRPr="000819C4">
              <w:rPr>
                <w:rFonts w:eastAsia="Times New Roman"/>
                <w:b/>
                <w:bCs/>
                <w:color w:val="000000"/>
              </w:rPr>
              <w:t>-0.32</w:t>
            </w:r>
            <w:r w:rsidR="00633A91">
              <w:rPr>
                <w:rFonts w:eastAsia="Times New Roman"/>
                <w:b/>
                <w:bCs/>
                <w:color w:val="000000"/>
              </w:rPr>
              <w:t>**</w:t>
            </w:r>
          </w:p>
        </w:tc>
        <w:tc>
          <w:tcPr>
            <w:tcW w:w="1080" w:type="dxa"/>
            <w:shd w:val="clear" w:color="auto" w:fill="auto"/>
            <w:noWrap/>
            <w:hideMark/>
          </w:tcPr>
          <w:p w14:paraId="4D3F5689" w14:textId="77777777" w:rsidR="000819C4" w:rsidRPr="000819C4" w:rsidRDefault="000819C4" w:rsidP="00633A91">
            <w:pPr>
              <w:rPr>
                <w:rFonts w:eastAsia="Times New Roman"/>
                <w:color w:val="000000"/>
              </w:rPr>
            </w:pPr>
            <w:r w:rsidRPr="000819C4">
              <w:rPr>
                <w:rFonts w:eastAsia="Times New Roman"/>
                <w:color w:val="000000"/>
              </w:rPr>
              <w:t>0.17</w:t>
            </w:r>
          </w:p>
        </w:tc>
        <w:tc>
          <w:tcPr>
            <w:tcW w:w="990" w:type="dxa"/>
            <w:shd w:val="clear" w:color="auto" w:fill="auto"/>
            <w:noWrap/>
            <w:hideMark/>
          </w:tcPr>
          <w:p w14:paraId="11E7AA67" w14:textId="77777777" w:rsidR="000819C4" w:rsidRPr="000819C4" w:rsidRDefault="000819C4" w:rsidP="00633A91">
            <w:pPr>
              <w:rPr>
                <w:rFonts w:eastAsia="Times New Roman"/>
                <w:color w:val="000000"/>
              </w:rPr>
            </w:pPr>
            <w:r w:rsidRPr="000819C4">
              <w:rPr>
                <w:rFonts w:eastAsia="Times New Roman"/>
                <w:color w:val="000000"/>
              </w:rPr>
              <w:t>-0.13</w:t>
            </w:r>
          </w:p>
        </w:tc>
        <w:tc>
          <w:tcPr>
            <w:tcW w:w="990" w:type="dxa"/>
            <w:shd w:val="clear" w:color="auto" w:fill="auto"/>
            <w:noWrap/>
            <w:hideMark/>
          </w:tcPr>
          <w:p w14:paraId="7F80E2B8" w14:textId="77777777" w:rsidR="000819C4" w:rsidRPr="000819C4" w:rsidRDefault="000819C4" w:rsidP="00633A91">
            <w:pPr>
              <w:rPr>
                <w:rFonts w:eastAsia="Times New Roman"/>
                <w:color w:val="000000"/>
              </w:rPr>
            </w:pPr>
            <w:r w:rsidRPr="000819C4">
              <w:rPr>
                <w:rFonts w:eastAsia="Times New Roman"/>
                <w:color w:val="000000"/>
              </w:rPr>
              <w:t>-0.14</w:t>
            </w:r>
          </w:p>
        </w:tc>
        <w:tc>
          <w:tcPr>
            <w:tcW w:w="1080" w:type="dxa"/>
            <w:shd w:val="clear" w:color="auto" w:fill="auto"/>
            <w:noWrap/>
            <w:hideMark/>
          </w:tcPr>
          <w:p w14:paraId="0E869A9E" w14:textId="77777777" w:rsidR="000819C4" w:rsidRPr="000819C4" w:rsidRDefault="000819C4" w:rsidP="00633A91">
            <w:pPr>
              <w:rPr>
                <w:rFonts w:eastAsia="Times New Roman"/>
                <w:color w:val="000000"/>
              </w:rPr>
            </w:pPr>
            <w:r w:rsidRPr="000819C4">
              <w:rPr>
                <w:rFonts w:eastAsia="Times New Roman"/>
                <w:color w:val="000000"/>
              </w:rPr>
              <w:t>0.03</w:t>
            </w:r>
          </w:p>
        </w:tc>
        <w:tc>
          <w:tcPr>
            <w:tcW w:w="1080" w:type="dxa"/>
            <w:shd w:val="clear" w:color="auto" w:fill="auto"/>
            <w:noWrap/>
            <w:hideMark/>
          </w:tcPr>
          <w:p w14:paraId="5CE656EB" w14:textId="0DA63270" w:rsidR="000819C4" w:rsidRPr="000819C4" w:rsidRDefault="000819C4" w:rsidP="00633A91">
            <w:pPr>
              <w:rPr>
                <w:rFonts w:eastAsia="Times New Roman"/>
                <w:color w:val="000000"/>
              </w:rPr>
            </w:pPr>
            <w:r w:rsidRPr="000819C4">
              <w:rPr>
                <w:rFonts w:eastAsia="Times New Roman"/>
                <w:color w:val="000000"/>
              </w:rPr>
              <w:t>0</w:t>
            </w:r>
            <w:r>
              <w:rPr>
                <w:rFonts w:eastAsia="Times New Roman"/>
                <w:color w:val="000000"/>
              </w:rPr>
              <w:t>.00</w:t>
            </w:r>
          </w:p>
        </w:tc>
      </w:tr>
      <w:tr w:rsidR="00633A91" w:rsidRPr="000819C4" w14:paraId="620D579D" w14:textId="77777777" w:rsidTr="00727246">
        <w:trPr>
          <w:trHeight w:val="113"/>
        </w:trPr>
        <w:tc>
          <w:tcPr>
            <w:tcW w:w="3420" w:type="dxa"/>
            <w:shd w:val="clear" w:color="auto" w:fill="auto"/>
            <w:noWrap/>
            <w:hideMark/>
          </w:tcPr>
          <w:p w14:paraId="49D554D8" w14:textId="77777777" w:rsidR="000819C4" w:rsidRPr="000819C4" w:rsidRDefault="000819C4" w:rsidP="00633A91">
            <w:pPr>
              <w:rPr>
                <w:rFonts w:eastAsia="Times New Roman"/>
                <w:color w:val="000000"/>
              </w:rPr>
            </w:pPr>
            <w:r w:rsidRPr="000819C4">
              <w:rPr>
                <w:rFonts w:eastAsia="Times New Roman"/>
                <w:color w:val="000000"/>
              </w:rPr>
              <w:t>Emotional 2014</w:t>
            </w:r>
          </w:p>
        </w:tc>
        <w:tc>
          <w:tcPr>
            <w:tcW w:w="990" w:type="dxa"/>
            <w:shd w:val="clear" w:color="auto" w:fill="auto"/>
            <w:noWrap/>
            <w:hideMark/>
          </w:tcPr>
          <w:p w14:paraId="1824C4ED" w14:textId="65EE43B1" w:rsidR="000819C4" w:rsidRPr="000819C4" w:rsidRDefault="000819C4" w:rsidP="00633A91">
            <w:pPr>
              <w:rPr>
                <w:rFonts w:eastAsia="Times New Roman"/>
                <w:b/>
                <w:bCs/>
                <w:color w:val="000000"/>
              </w:rPr>
            </w:pPr>
            <w:r w:rsidRPr="000819C4">
              <w:rPr>
                <w:rFonts w:eastAsia="Times New Roman"/>
                <w:b/>
                <w:bCs/>
                <w:color w:val="000000"/>
              </w:rPr>
              <w:t>-0.27</w:t>
            </w:r>
            <w:r w:rsidR="00633A91">
              <w:rPr>
                <w:rFonts w:eastAsia="Times New Roman"/>
                <w:b/>
                <w:bCs/>
                <w:color w:val="000000"/>
              </w:rPr>
              <w:t>**</w:t>
            </w:r>
          </w:p>
        </w:tc>
        <w:tc>
          <w:tcPr>
            <w:tcW w:w="1080" w:type="dxa"/>
            <w:shd w:val="clear" w:color="auto" w:fill="auto"/>
            <w:noWrap/>
            <w:hideMark/>
          </w:tcPr>
          <w:p w14:paraId="55A3857F" w14:textId="77777777" w:rsidR="000819C4" w:rsidRPr="000819C4" w:rsidRDefault="000819C4" w:rsidP="00633A91">
            <w:pPr>
              <w:rPr>
                <w:rFonts w:eastAsia="Times New Roman"/>
                <w:b/>
                <w:bCs/>
                <w:color w:val="000000"/>
              </w:rPr>
            </w:pPr>
            <w:r w:rsidRPr="000819C4">
              <w:rPr>
                <w:rFonts w:eastAsia="Times New Roman"/>
                <w:b/>
                <w:bCs/>
                <w:color w:val="000000"/>
              </w:rPr>
              <w:t>.24*</w:t>
            </w:r>
          </w:p>
        </w:tc>
        <w:tc>
          <w:tcPr>
            <w:tcW w:w="990" w:type="dxa"/>
            <w:shd w:val="clear" w:color="auto" w:fill="auto"/>
            <w:noWrap/>
            <w:hideMark/>
          </w:tcPr>
          <w:p w14:paraId="7D454B53" w14:textId="77777777" w:rsidR="000819C4" w:rsidRPr="000819C4" w:rsidRDefault="000819C4" w:rsidP="00633A91">
            <w:pPr>
              <w:rPr>
                <w:rFonts w:eastAsia="Times New Roman"/>
                <w:color w:val="000000"/>
              </w:rPr>
            </w:pPr>
            <w:r w:rsidRPr="000819C4">
              <w:rPr>
                <w:rFonts w:eastAsia="Times New Roman"/>
                <w:color w:val="000000"/>
              </w:rPr>
              <w:t>-0.17</w:t>
            </w:r>
          </w:p>
        </w:tc>
        <w:tc>
          <w:tcPr>
            <w:tcW w:w="990" w:type="dxa"/>
            <w:shd w:val="clear" w:color="auto" w:fill="auto"/>
            <w:noWrap/>
            <w:hideMark/>
          </w:tcPr>
          <w:p w14:paraId="6667A876" w14:textId="77777777" w:rsidR="000819C4" w:rsidRPr="000819C4" w:rsidRDefault="000819C4" w:rsidP="00633A91">
            <w:pPr>
              <w:rPr>
                <w:rFonts w:eastAsia="Times New Roman"/>
                <w:color w:val="000000"/>
              </w:rPr>
            </w:pPr>
            <w:r w:rsidRPr="000819C4">
              <w:rPr>
                <w:rFonts w:eastAsia="Times New Roman"/>
                <w:color w:val="000000"/>
              </w:rPr>
              <w:t>-0.11</w:t>
            </w:r>
          </w:p>
        </w:tc>
        <w:tc>
          <w:tcPr>
            <w:tcW w:w="1080" w:type="dxa"/>
            <w:shd w:val="clear" w:color="auto" w:fill="auto"/>
            <w:noWrap/>
            <w:hideMark/>
          </w:tcPr>
          <w:p w14:paraId="31B693B4" w14:textId="77777777" w:rsidR="000819C4" w:rsidRPr="000819C4" w:rsidRDefault="000819C4" w:rsidP="00633A91">
            <w:pPr>
              <w:rPr>
                <w:rFonts w:eastAsia="Times New Roman"/>
                <w:color w:val="000000"/>
              </w:rPr>
            </w:pPr>
            <w:r w:rsidRPr="000819C4">
              <w:rPr>
                <w:rFonts w:eastAsia="Times New Roman"/>
                <w:color w:val="000000"/>
              </w:rPr>
              <w:t>0.06</w:t>
            </w:r>
          </w:p>
        </w:tc>
        <w:tc>
          <w:tcPr>
            <w:tcW w:w="1080" w:type="dxa"/>
            <w:shd w:val="clear" w:color="auto" w:fill="auto"/>
            <w:noWrap/>
            <w:hideMark/>
          </w:tcPr>
          <w:p w14:paraId="444D3C41" w14:textId="700868B7" w:rsidR="000819C4" w:rsidRPr="000819C4" w:rsidRDefault="000819C4" w:rsidP="00633A91">
            <w:pPr>
              <w:rPr>
                <w:rFonts w:eastAsia="Times New Roman"/>
                <w:color w:val="000000"/>
              </w:rPr>
            </w:pPr>
            <w:r w:rsidRPr="000819C4">
              <w:rPr>
                <w:rFonts w:eastAsia="Times New Roman"/>
                <w:color w:val="000000"/>
              </w:rPr>
              <w:t>0</w:t>
            </w:r>
            <w:r>
              <w:rPr>
                <w:rFonts w:eastAsia="Times New Roman"/>
                <w:color w:val="000000"/>
              </w:rPr>
              <w:t>.00</w:t>
            </w:r>
          </w:p>
        </w:tc>
      </w:tr>
      <w:tr w:rsidR="00633A91" w:rsidRPr="000819C4" w14:paraId="7C162888" w14:textId="77777777" w:rsidTr="00727246">
        <w:trPr>
          <w:trHeight w:val="113"/>
        </w:trPr>
        <w:tc>
          <w:tcPr>
            <w:tcW w:w="3420" w:type="dxa"/>
            <w:shd w:val="clear" w:color="auto" w:fill="auto"/>
            <w:noWrap/>
            <w:hideMark/>
          </w:tcPr>
          <w:p w14:paraId="34E6FF3F" w14:textId="77777777" w:rsidR="000819C4" w:rsidRPr="000819C4" w:rsidRDefault="000819C4" w:rsidP="00633A91">
            <w:pPr>
              <w:rPr>
                <w:rFonts w:eastAsia="Times New Roman"/>
                <w:color w:val="000000"/>
              </w:rPr>
            </w:pPr>
            <w:r w:rsidRPr="000819C4">
              <w:rPr>
                <w:rFonts w:eastAsia="Times New Roman"/>
                <w:color w:val="000000"/>
              </w:rPr>
              <w:t>Expressive Communication 2012</w:t>
            </w:r>
          </w:p>
        </w:tc>
        <w:tc>
          <w:tcPr>
            <w:tcW w:w="990" w:type="dxa"/>
            <w:shd w:val="clear" w:color="auto" w:fill="auto"/>
            <w:noWrap/>
            <w:hideMark/>
          </w:tcPr>
          <w:p w14:paraId="1CDAEC3B" w14:textId="00A7D950" w:rsidR="000819C4" w:rsidRPr="000819C4" w:rsidRDefault="000819C4" w:rsidP="00633A91">
            <w:pPr>
              <w:rPr>
                <w:rFonts w:eastAsia="Times New Roman"/>
                <w:b/>
                <w:bCs/>
                <w:color w:val="000000"/>
              </w:rPr>
            </w:pPr>
            <w:r w:rsidRPr="000819C4">
              <w:rPr>
                <w:rFonts w:eastAsia="Times New Roman"/>
                <w:b/>
                <w:bCs/>
                <w:color w:val="000000"/>
              </w:rPr>
              <w:t>-0.32</w:t>
            </w:r>
            <w:r w:rsidR="00633A91">
              <w:rPr>
                <w:rFonts w:eastAsia="Times New Roman"/>
                <w:b/>
                <w:bCs/>
                <w:color w:val="000000"/>
              </w:rPr>
              <w:t>**</w:t>
            </w:r>
          </w:p>
        </w:tc>
        <w:tc>
          <w:tcPr>
            <w:tcW w:w="1080" w:type="dxa"/>
            <w:shd w:val="clear" w:color="auto" w:fill="auto"/>
            <w:noWrap/>
            <w:hideMark/>
          </w:tcPr>
          <w:p w14:paraId="15A54CD5" w14:textId="77777777" w:rsidR="000819C4" w:rsidRPr="000819C4" w:rsidRDefault="000819C4" w:rsidP="00633A91">
            <w:pPr>
              <w:rPr>
                <w:rFonts w:eastAsia="Times New Roman"/>
                <w:b/>
                <w:bCs/>
                <w:color w:val="000000"/>
              </w:rPr>
            </w:pPr>
            <w:r w:rsidRPr="000819C4">
              <w:rPr>
                <w:rFonts w:eastAsia="Times New Roman"/>
                <w:b/>
                <w:bCs/>
                <w:color w:val="000000"/>
              </w:rPr>
              <w:t>.29**</w:t>
            </w:r>
          </w:p>
        </w:tc>
        <w:tc>
          <w:tcPr>
            <w:tcW w:w="990" w:type="dxa"/>
            <w:shd w:val="clear" w:color="auto" w:fill="auto"/>
            <w:noWrap/>
            <w:hideMark/>
          </w:tcPr>
          <w:p w14:paraId="0181401B" w14:textId="77777777" w:rsidR="000819C4" w:rsidRPr="000819C4" w:rsidRDefault="000819C4" w:rsidP="00633A91">
            <w:pPr>
              <w:rPr>
                <w:rFonts w:eastAsia="Times New Roman"/>
                <w:color w:val="000000"/>
              </w:rPr>
            </w:pPr>
            <w:r w:rsidRPr="000819C4">
              <w:rPr>
                <w:rFonts w:eastAsia="Times New Roman"/>
                <w:color w:val="000000"/>
              </w:rPr>
              <w:t>-0.18</w:t>
            </w:r>
          </w:p>
        </w:tc>
        <w:tc>
          <w:tcPr>
            <w:tcW w:w="990" w:type="dxa"/>
            <w:shd w:val="clear" w:color="auto" w:fill="auto"/>
            <w:noWrap/>
            <w:hideMark/>
          </w:tcPr>
          <w:p w14:paraId="5684EC2D" w14:textId="77777777" w:rsidR="000819C4" w:rsidRPr="000819C4" w:rsidRDefault="000819C4" w:rsidP="00633A91">
            <w:pPr>
              <w:rPr>
                <w:rFonts w:eastAsia="Times New Roman"/>
                <w:color w:val="000000"/>
              </w:rPr>
            </w:pPr>
            <w:r w:rsidRPr="000819C4">
              <w:rPr>
                <w:rFonts w:eastAsia="Times New Roman"/>
                <w:color w:val="000000"/>
              </w:rPr>
              <w:t>0.09</w:t>
            </w:r>
          </w:p>
        </w:tc>
        <w:tc>
          <w:tcPr>
            <w:tcW w:w="1080" w:type="dxa"/>
            <w:shd w:val="clear" w:color="auto" w:fill="auto"/>
            <w:noWrap/>
            <w:hideMark/>
          </w:tcPr>
          <w:p w14:paraId="4465662C" w14:textId="77777777" w:rsidR="000819C4" w:rsidRPr="000819C4" w:rsidRDefault="000819C4" w:rsidP="00633A91">
            <w:pPr>
              <w:rPr>
                <w:rFonts w:eastAsia="Times New Roman"/>
                <w:b/>
                <w:bCs/>
                <w:color w:val="000000"/>
              </w:rPr>
            </w:pPr>
            <w:r w:rsidRPr="000819C4">
              <w:rPr>
                <w:rFonts w:eastAsia="Times New Roman"/>
                <w:b/>
                <w:bCs/>
                <w:color w:val="000000"/>
              </w:rPr>
              <w:t>.19*</w:t>
            </w:r>
          </w:p>
        </w:tc>
        <w:tc>
          <w:tcPr>
            <w:tcW w:w="1080" w:type="dxa"/>
            <w:shd w:val="clear" w:color="auto" w:fill="auto"/>
            <w:noWrap/>
            <w:hideMark/>
          </w:tcPr>
          <w:p w14:paraId="010D738A" w14:textId="77777777" w:rsidR="000819C4" w:rsidRPr="000819C4" w:rsidRDefault="000819C4" w:rsidP="00633A91">
            <w:pPr>
              <w:rPr>
                <w:rFonts w:eastAsia="Times New Roman"/>
                <w:color w:val="000000"/>
              </w:rPr>
            </w:pPr>
            <w:r w:rsidRPr="000819C4">
              <w:rPr>
                <w:rFonts w:eastAsia="Times New Roman"/>
                <w:color w:val="000000"/>
              </w:rPr>
              <w:t>-0.09</w:t>
            </w:r>
          </w:p>
        </w:tc>
      </w:tr>
      <w:tr w:rsidR="00633A91" w:rsidRPr="000819C4" w14:paraId="6213A395" w14:textId="77777777" w:rsidTr="00633A91">
        <w:trPr>
          <w:trHeight w:val="320"/>
        </w:trPr>
        <w:tc>
          <w:tcPr>
            <w:tcW w:w="3420" w:type="dxa"/>
            <w:shd w:val="clear" w:color="auto" w:fill="auto"/>
            <w:noWrap/>
            <w:hideMark/>
          </w:tcPr>
          <w:p w14:paraId="791DDA79" w14:textId="77777777" w:rsidR="000819C4" w:rsidRPr="000819C4" w:rsidRDefault="000819C4" w:rsidP="00633A91">
            <w:pPr>
              <w:rPr>
                <w:rFonts w:eastAsia="Times New Roman"/>
                <w:color w:val="000000"/>
              </w:rPr>
            </w:pPr>
            <w:r w:rsidRPr="000819C4">
              <w:rPr>
                <w:rFonts w:eastAsia="Times New Roman"/>
                <w:color w:val="000000"/>
              </w:rPr>
              <w:t>Expressive Communication 2013</w:t>
            </w:r>
          </w:p>
        </w:tc>
        <w:tc>
          <w:tcPr>
            <w:tcW w:w="990" w:type="dxa"/>
            <w:shd w:val="clear" w:color="auto" w:fill="auto"/>
            <w:noWrap/>
            <w:hideMark/>
          </w:tcPr>
          <w:p w14:paraId="09533D16" w14:textId="424876C7" w:rsidR="000819C4" w:rsidRPr="000819C4" w:rsidRDefault="000819C4" w:rsidP="00633A91">
            <w:pPr>
              <w:rPr>
                <w:rFonts w:eastAsia="Times New Roman"/>
                <w:b/>
                <w:bCs/>
                <w:color w:val="000000"/>
              </w:rPr>
            </w:pPr>
            <w:r w:rsidRPr="000819C4">
              <w:rPr>
                <w:rFonts w:eastAsia="Times New Roman"/>
                <w:b/>
                <w:bCs/>
                <w:color w:val="000000"/>
              </w:rPr>
              <w:t>-0.33</w:t>
            </w:r>
            <w:r w:rsidR="00633A91">
              <w:rPr>
                <w:rFonts w:eastAsia="Times New Roman"/>
                <w:b/>
                <w:bCs/>
                <w:color w:val="000000"/>
              </w:rPr>
              <w:t>**</w:t>
            </w:r>
          </w:p>
        </w:tc>
        <w:tc>
          <w:tcPr>
            <w:tcW w:w="1080" w:type="dxa"/>
            <w:shd w:val="clear" w:color="auto" w:fill="auto"/>
            <w:noWrap/>
            <w:hideMark/>
          </w:tcPr>
          <w:p w14:paraId="595B2279" w14:textId="77777777" w:rsidR="000819C4" w:rsidRPr="000819C4" w:rsidRDefault="000819C4" w:rsidP="00633A91">
            <w:pPr>
              <w:rPr>
                <w:rFonts w:eastAsia="Times New Roman"/>
                <w:b/>
                <w:bCs/>
                <w:color w:val="000000"/>
              </w:rPr>
            </w:pPr>
            <w:r w:rsidRPr="000819C4">
              <w:rPr>
                <w:rFonts w:eastAsia="Times New Roman"/>
                <w:b/>
                <w:bCs/>
                <w:color w:val="000000"/>
              </w:rPr>
              <w:t>.27**</w:t>
            </w:r>
          </w:p>
        </w:tc>
        <w:tc>
          <w:tcPr>
            <w:tcW w:w="990" w:type="dxa"/>
            <w:shd w:val="clear" w:color="auto" w:fill="auto"/>
            <w:noWrap/>
            <w:hideMark/>
          </w:tcPr>
          <w:p w14:paraId="18465F9D" w14:textId="77777777" w:rsidR="000819C4" w:rsidRPr="000819C4" w:rsidRDefault="000819C4" w:rsidP="00633A91">
            <w:pPr>
              <w:rPr>
                <w:rFonts w:eastAsia="Times New Roman"/>
                <w:color w:val="000000"/>
              </w:rPr>
            </w:pPr>
            <w:r w:rsidRPr="000819C4">
              <w:rPr>
                <w:rFonts w:eastAsia="Times New Roman"/>
                <w:color w:val="000000"/>
              </w:rPr>
              <w:t>-0.13</w:t>
            </w:r>
          </w:p>
        </w:tc>
        <w:tc>
          <w:tcPr>
            <w:tcW w:w="990" w:type="dxa"/>
            <w:shd w:val="clear" w:color="auto" w:fill="auto"/>
            <w:noWrap/>
            <w:hideMark/>
          </w:tcPr>
          <w:p w14:paraId="5ECED3D7" w14:textId="77777777" w:rsidR="000819C4" w:rsidRPr="000819C4" w:rsidRDefault="000819C4" w:rsidP="00633A91">
            <w:pPr>
              <w:rPr>
                <w:rFonts w:eastAsia="Times New Roman"/>
                <w:color w:val="000000"/>
              </w:rPr>
            </w:pPr>
            <w:r w:rsidRPr="000819C4">
              <w:rPr>
                <w:rFonts w:eastAsia="Times New Roman"/>
                <w:color w:val="000000"/>
              </w:rPr>
              <w:t>-0.02</w:t>
            </w:r>
          </w:p>
        </w:tc>
        <w:tc>
          <w:tcPr>
            <w:tcW w:w="1080" w:type="dxa"/>
            <w:shd w:val="clear" w:color="auto" w:fill="auto"/>
            <w:noWrap/>
            <w:hideMark/>
          </w:tcPr>
          <w:p w14:paraId="3FA1B5B9" w14:textId="77777777" w:rsidR="000819C4" w:rsidRPr="000819C4" w:rsidRDefault="000819C4" w:rsidP="00633A91">
            <w:pPr>
              <w:rPr>
                <w:rFonts w:eastAsia="Times New Roman"/>
                <w:b/>
                <w:bCs/>
                <w:color w:val="000000"/>
              </w:rPr>
            </w:pPr>
            <w:r w:rsidRPr="000819C4">
              <w:rPr>
                <w:rFonts w:eastAsia="Times New Roman"/>
                <w:b/>
                <w:bCs/>
                <w:color w:val="000000"/>
              </w:rPr>
              <w:t>.20*</w:t>
            </w:r>
          </w:p>
        </w:tc>
        <w:tc>
          <w:tcPr>
            <w:tcW w:w="1080" w:type="dxa"/>
            <w:shd w:val="clear" w:color="auto" w:fill="auto"/>
            <w:noWrap/>
            <w:hideMark/>
          </w:tcPr>
          <w:p w14:paraId="39C55326" w14:textId="77777777" w:rsidR="000819C4" w:rsidRPr="000819C4" w:rsidRDefault="000819C4" w:rsidP="00633A91">
            <w:pPr>
              <w:rPr>
                <w:rFonts w:eastAsia="Times New Roman"/>
                <w:color w:val="000000"/>
              </w:rPr>
            </w:pPr>
            <w:r w:rsidRPr="000819C4">
              <w:rPr>
                <w:rFonts w:eastAsia="Times New Roman"/>
                <w:color w:val="000000"/>
              </w:rPr>
              <w:t>-0.08</w:t>
            </w:r>
          </w:p>
        </w:tc>
      </w:tr>
      <w:tr w:rsidR="00633A91" w:rsidRPr="000819C4" w14:paraId="3095E8D5" w14:textId="77777777" w:rsidTr="00633A91">
        <w:trPr>
          <w:trHeight w:val="320"/>
        </w:trPr>
        <w:tc>
          <w:tcPr>
            <w:tcW w:w="3420" w:type="dxa"/>
            <w:shd w:val="clear" w:color="auto" w:fill="auto"/>
            <w:noWrap/>
            <w:hideMark/>
          </w:tcPr>
          <w:p w14:paraId="26776F9C" w14:textId="77777777" w:rsidR="000819C4" w:rsidRPr="000819C4" w:rsidRDefault="000819C4" w:rsidP="00633A91">
            <w:pPr>
              <w:rPr>
                <w:rFonts w:eastAsia="Times New Roman"/>
                <w:color w:val="000000"/>
              </w:rPr>
            </w:pPr>
            <w:r w:rsidRPr="000819C4">
              <w:rPr>
                <w:rFonts w:eastAsia="Times New Roman"/>
                <w:color w:val="000000"/>
              </w:rPr>
              <w:t>Expressive Communication 2014</w:t>
            </w:r>
          </w:p>
        </w:tc>
        <w:tc>
          <w:tcPr>
            <w:tcW w:w="990" w:type="dxa"/>
            <w:shd w:val="clear" w:color="auto" w:fill="auto"/>
            <w:noWrap/>
            <w:hideMark/>
          </w:tcPr>
          <w:p w14:paraId="4F017D67" w14:textId="71018A48" w:rsidR="000819C4" w:rsidRPr="000819C4" w:rsidRDefault="000819C4" w:rsidP="00633A91">
            <w:pPr>
              <w:rPr>
                <w:rFonts w:eastAsia="Times New Roman"/>
                <w:b/>
                <w:bCs/>
                <w:color w:val="000000"/>
              </w:rPr>
            </w:pPr>
            <w:r w:rsidRPr="000819C4">
              <w:rPr>
                <w:rFonts w:eastAsia="Times New Roman"/>
                <w:b/>
                <w:bCs/>
                <w:color w:val="000000"/>
              </w:rPr>
              <w:t>-0.31</w:t>
            </w:r>
            <w:r w:rsidR="00633A91">
              <w:rPr>
                <w:rFonts w:eastAsia="Times New Roman"/>
                <w:b/>
                <w:bCs/>
                <w:color w:val="000000"/>
              </w:rPr>
              <w:t>**</w:t>
            </w:r>
          </w:p>
        </w:tc>
        <w:tc>
          <w:tcPr>
            <w:tcW w:w="1080" w:type="dxa"/>
            <w:shd w:val="clear" w:color="auto" w:fill="auto"/>
            <w:noWrap/>
            <w:hideMark/>
          </w:tcPr>
          <w:p w14:paraId="0734A812" w14:textId="77777777" w:rsidR="000819C4" w:rsidRPr="000819C4" w:rsidRDefault="000819C4" w:rsidP="00633A91">
            <w:pPr>
              <w:rPr>
                <w:rFonts w:eastAsia="Times New Roman"/>
                <w:b/>
                <w:bCs/>
                <w:color w:val="000000"/>
              </w:rPr>
            </w:pPr>
            <w:r w:rsidRPr="000819C4">
              <w:rPr>
                <w:rFonts w:eastAsia="Times New Roman"/>
                <w:b/>
                <w:bCs/>
                <w:color w:val="000000"/>
              </w:rPr>
              <w:t>.25*</w:t>
            </w:r>
          </w:p>
        </w:tc>
        <w:tc>
          <w:tcPr>
            <w:tcW w:w="990" w:type="dxa"/>
            <w:shd w:val="clear" w:color="auto" w:fill="auto"/>
            <w:noWrap/>
            <w:hideMark/>
          </w:tcPr>
          <w:p w14:paraId="0A20713E" w14:textId="77777777" w:rsidR="000819C4" w:rsidRPr="000819C4" w:rsidRDefault="000819C4" w:rsidP="00633A91">
            <w:pPr>
              <w:rPr>
                <w:rFonts w:eastAsia="Times New Roman"/>
                <w:color w:val="000000"/>
              </w:rPr>
            </w:pPr>
            <w:r w:rsidRPr="000819C4">
              <w:rPr>
                <w:rFonts w:eastAsia="Times New Roman"/>
                <w:color w:val="000000"/>
              </w:rPr>
              <w:t>-0.11</w:t>
            </w:r>
          </w:p>
        </w:tc>
        <w:tc>
          <w:tcPr>
            <w:tcW w:w="990" w:type="dxa"/>
            <w:shd w:val="clear" w:color="auto" w:fill="auto"/>
            <w:noWrap/>
            <w:hideMark/>
          </w:tcPr>
          <w:p w14:paraId="19A4FB91" w14:textId="77777777" w:rsidR="000819C4" w:rsidRPr="000819C4" w:rsidRDefault="000819C4" w:rsidP="00633A91">
            <w:pPr>
              <w:rPr>
                <w:rFonts w:eastAsia="Times New Roman"/>
                <w:color w:val="000000"/>
              </w:rPr>
            </w:pPr>
            <w:r w:rsidRPr="000819C4">
              <w:rPr>
                <w:rFonts w:eastAsia="Times New Roman"/>
                <w:color w:val="000000"/>
              </w:rPr>
              <w:t>-0.02</w:t>
            </w:r>
          </w:p>
        </w:tc>
        <w:tc>
          <w:tcPr>
            <w:tcW w:w="1080" w:type="dxa"/>
            <w:shd w:val="clear" w:color="auto" w:fill="auto"/>
            <w:noWrap/>
            <w:hideMark/>
          </w:tcPr>
          <w:p w14:paraId="6953AB50" w14:textId="77777777" w:rsidR="000819C4" w:rsidRPr="000819C4" w:rsidRDefault="000819C4" w:rsidP="00633A91">
            <w:pPr>
              <w:rPr>
                <w:rFonts w:eastAsia="Times New Roman"/>
                <w:color w:val="000000"/>
              </w:rPr>
            </w:pPr>
            <w:r w:rsidRPr="000819C4">
              <w:rPr>
                <w:rFonts w:eastAsia="Times New Roman"/>
                <w:color w:val="000000"/>
              </w:rPr>
              <w:t>0.17</w:t>
            </w:r>
          </w:p>
        </w:tc>
        <w:tc>
          <w:tcPr>
            <w:tcW w:w="1080" w:type="dxa"/>
            <w:shd w:val="clear" w:color="auto" w:fill="auto"/>
            <w:noWrap/>
            <w:hideMark/>
          </w:tcPr>
          <w:p w14:paraId="49DFFA66" w14:textId="77777777" w:rsidR="000819C4" w:rsidRPr="000819C4" w:rsidRDefault="000819C4" w:rsidP="00633A91">
            <w:pPr>
              <w:rPr>
                <w:rFonts w:eastAsia="Times New Roman"/>
                <w:color w:val="000000"/>
              </w:rPr>
            </w:pPr>
            <w:r w:rsidRPr="000819C4">
              <w:rPr>
                <w:rFonts w:eastAsia="Times New Roman"/>
                <w:color w:val="000000"/>
              </w:rPr>
              <w:t>-0.08</w:t>
            </w:r>
          </w:p>
        </w:tc>
      </w:tr>
      <w:tr w:rsidR="00633A91" w:rsidRPr="000819C4" w14:paraId="218FC260" w14:textId="77777777" w:rsidTr="00633A91">
        <w:trPr>
          <w:trHeight w:val="320"/>
        </w:trPr>
        <w:tc>
          <w:tcPr>
            <w:tcW w:w="3420" w:type="dxa"/>
            <w:shd w:val="clear" w:color="auto" w:fill="auto"/>
            <w:noWrap/>
            <w:hideMark/>
          </w:tcPr>
          <w:p w14:paraId="0211FBB0" w14:textId="77777777" w:rsidR="000819C4" w:rsidRPr="000819C4" w:rsidRDefault="000819C4" w:rsidP="00633A91">
            <w:pPr>
              <w:rPr>
                <w:rFonts w:eastAsia="Times New Roman"/>
                <w:color w:val="000000"/>
              </w:rPr>
            </w:pPr>
            <w:r w:rsidRPr="000819C4">
              <w:rPr>
                <w:rFonts w:eastAsia="Times New Roman"/>
                <w:color w:val="000000"/>
              </w:rPr>
              <w:t>Fine Motor 2012</w:t>
            </w:r>
          </w:p>
        </w:tc>
        <w:tc>
          <w:tcPr>
            <w:tcW w:w="990" w:type="dxa"/>
            <w:shd w:val="clear" w:color="auto" w:fill="auto"/>
            <w:noWrap/>
            <w:hideMark/>
          </w:tcPr>
          <w:p w14:paraId="06F14D48" w14:textId="6322D73A" w:rsidR="000819C4" w:rsidRPr="000819C4" w:rsidRDefault="000819C4" w:rsidP="00633A91">
            <w:pPr>
              <w:rPr>
                <w:rFonts w:eastAsia="Times New Roman"/>
                <w:b/>
                <w:bCs/>
                <w:color w:val="000000"/>
              </w:rPr>
            </w:pPr>
            <w:r w:rsidRPr="000819C4">
              <w:rPr>
                <w:rFonts w:eastAsia="Times New Roman"/>
                <w:b/>
                <w:bCs/>
                <w:color w:val="000000"/>
              </w:rPr>
              <w:t>-0.42</w:t>
            </w:r>
            <w:r w:rsidR="00633A91">
              <w:rPr>
                <w:rFonts w:eastAsia="Times New Roman"/>
                <w:b/>
                <w:bCs/>
                <w:color w:val="000000"/>
              </w:rPr>
              <w:t>**</w:t>
            </w:r>
          </w:p>
        </w:tc>
        <w:tc>
          <w:tcPr>
            <w:tcW w:w="1080" w:type="dxa"/>
            <w:shd w:val="clear" w:color="auto" w:fill="auto"/>
            <w:noWrap/>
            <w:hideMark/>
          </w:tcPr>
          <w:p w14:paraId="722E7B6D" w14:textId="77777777" w:rsidR="000819C4" w:rsidRPr="000819C4" w:rsidRDefault="000819C4" w:rsidP="00633A91">
            <w:pPr>
              <w:rPr>
                <w:rFonts w:eastAsia="Times New Roman"/>
                <w:b/>
                <w:bCs/>
                <w:color w:val="000000"/>
              </w:rPr>
            </w:pPr>
            <w:r w:rsidRPr="000819C4">
              <w:rPr>
                <w:rFonts w:eastAsia="Times New Roman"/>
                <w:b/>
                <w:bCs/>
                <w:color w:val="000000"/>
              </w:rPr>
              <w:t>.30**</w:t>
            </w:r>
          </w:p>
        </w:tc>
        <w:tc>
          <w:tcPr>
            <w:tcW w:w="990" w:type="dxa"/>
            <w:shd w:val="clear" w:color="auto" w:fill="auto"/>
            <w:noWrap/>
            <w:hideMark/>
          </w:tcPr>
          <w:p w14:paraId="7C42053D" w14:textId="77777777" w:rsidR="000819C4" w:rsidRPr="000819C4" w:rsidRDefault="000819C4" w:rsidP="00633A91">
            <w:pPr>
              <w:rPr>
                <w:rFonts w:eastAsia="Times New Roman"/>
                <w:color w:val="000000"/>
              </w:rPr>
            </w:pPr>
            <w:r w:rsidRPr="000819C4">
              <w:rPr>
                <w:rFonts w:eastAsia="Times New Roman"/>
                <w:color w:val="000000"/>
              </w:rPr>
              <w:t>-0.14</w:t>
            </w:r>
          </w:p>
        </w:tc>
        <w:tc>
          <w:tcPr>
            <w:tcW w:w="990" w:type="dxa"/>
            <w:shd w:val="clear" w:color="auto" w:fill="auto"/>
            <w:noWrap/>
            <w:hideMark/>
          </w:tcPr>
          <w:p w14:paraId="0BCFE16F" w14:textId="77777777" w:rsidR="000819C4" w:rsidRPr="000819C4" w:rsidRDefault="000819C4" w:rsidP="00633A91">
            <w:pPr>
              <w:rPr>
                <w:rFonts w:eastAsia="Times New Roman"/>
                <w:color w:val="000000"/>
              </w:rPr>
            </w:pPr>
            <w:r w:rsidRPr="000819C4">
              <w:rPr>
                <w:rFonts w:eastAsia="Times New Roman"/>
                <w:color w:val="000000"/>
              </w:rPr>
              <w:t>-0.06</w:t>
            </w:r>
          </w:p>
        </w:tc>
        <w:tc>
          <w:tcPr>
            <w:tcW w:w="1080" w:type="dxa"/>
            <w:shd w:val="clear" w:color="auto" w:fill="auto"/>
            <w:noWrap/>
            <w:hideMark/>
          </w:tcPr>
          <w:p w14:paraId="410824EF" w14:textId="77777777" w:rsidR="000819C4" w:rsidRPr="000819C4" w:rsidRDefault="000819C4" w:rsidP="00633A91">
            <w:pPr>
              <w:rPr>
                <w:rFonts w:eastAsia="Times New Roman"/>
                <w:color w:val="000000"/>
              </w:rPr>
            </w:pPr>
            <w:r w:rsidRPr="000819C4">
              <w:rPr>
                <w:rFonts w:eastAsia="Times New Roman"/>
                <w:color w:val="000000"/>
              </w:rPr>
              <w:t>0.16</w:t>
            </w:r>
          </w:p>
        </w:tc>
        <w:tc>
          <w:tcPr>
            <w:tcW w:w="1080" w:type="dxa"/>
            <w:shd w:val="clear" w:color="auto" w:fill="auto"/>
            <w:noWrap/>
            <w:hideMark/>
          </w:tcPr>
          <w:p w14:paraId="707DB4D8" w14:textId="77777777" w:rsidR="000819C4" w:rsidRPr="000819C4" w:rsidRDefault="000819C4" w:rsidP="00633A91">
            <w:pPr>
              <w:rPr>
                <w:rFonts w:eastAsia="Times New Roman"/>
                <w:color w:val="000000"/>
              </w:rPr>
            </w:pPr>
            <w:r w:rsidRPr="000819C4">
              <w:rPr>
                <w:rFonts w:eastAsia="Times New Roman"/>
                <w:color w:val="000000"/>
              </w:rPr>
              <w:t>0.04</w:t>
            </w:r>
          </w:p>
        </w:tc>
      </w:tr>
      <w:tr w:rsidR="00633A91" w:rsidRPr="000819C4" w14:paraId="411D6854" w14:textId="77777777" w:rsidTr="00633A91">
        <w:trPr>
          <w:trHeight w:val="320"/>
        </w:trPr>
        <w:tc>
          <w:tcPr>
            <w:tcW w:w="3420" w:type="dxa"/>
            <w:shd w:val="clear" w:color="auto" w:fill="auto"/>
            <w:noWrap/>
            <w:hideMark/>
          </w:tcPr>
          <w:p w14:paraId="232092C0" w14:textId="77777777" w:rsidR="000819C4" w:rsidRPr="000819C4" w:rsidRDefault="000819C4" w:rsidP="00633A91">
            <w:pPr>
              <w:rPr>
                <w:rFonts w:eastAsia="Times New Roman"/>
                <w:color w:val="000000"/>
              </w:rPr>
            </w:pPr>
            <w:r w:rsidRPr="000819C4">
              <w:rPr>
                <w:rFonts w:eastAsia="Times New Roman"/>
                <w:color w:val="000000"/>
              </w:rPr>
              <w:t>Fine Motor 2013</w:t>
            </w:r>
          </w:p>
        </w:tc>
        <w:tc>
          <w:tcPr>
            <w:tcW w:w="990" w:type="dxa"/>
            <w:shd w:val="clear" w:color="auto" w:fill="auto"/>
            <w:noWrap/>
            <w:hideMark/>
          </w:tcPr>
          <w:p w14:paraId="33AA9A3B" w14:textId="4AA7BBA3" w:rsidR="000819C4" w:rsidRPr="000819C4" w:rsidRDefault="000819C4" w:rsidP="00633A91">
            <w:pPr>
              <w:rPr>
                <w:rFonts w:eastAsia="Times New Roman"/>
                <w:b/>
                <w:bCs/>
                <w:color w:val="000000"/>
              </w:rPr>
            </w:pPr>
            <w:r w:rsidRPr="000819C4">
              <w:rPr>
                <w:rFonts w:eastAsia="Times New Roman"/>
                <w:b/>
                <w:bCs/>
                <w:color w:val="000000"/>
              </w:rPr>
              <w:t>-0.35</w:t>
            </w:r>
            <w:r w:rsidR="00633A91">
              <w:rPr>
                <w:rFonts w:eastAsia="Times New Roman"/>
                <w:b/>
                <w:bCs/>
                <w:color w:val="000000"/>
              </w:rPr>
              <w:t>**</w:t>
            </w:r>
          </w:p>
        </w:tc>
        <w:tc>
          <w:tcPr>
            <w:tcW w:w="1080" w:type="dxa"/>
            <w:shd w:val="clear" w:color="auto" w:fill="auto"/>
            <w:noWrap/>
            <w:hideMark/>
          </w:tcPr>
          <w:p w14:paraId="32EB920A" w14:textId="77777777" w:rsidR="000819C4" w:rsidRPr="000819C4" w:rsidRDefault="000819C4" w:rsidP="00633A91">
            <w:pPr>
              <w:rPr>
                <w:rFonts w:eastAsia="Times New Roman"/>
                <w:b/>
                <w:bCs/>
                <w:color w:val="000000"/>
              </w:rPr>
            </w:pPr>
            <w:r w:rsidRPr="000819C4">
              <w:rPr>
                <w:rFonts w:eastAsia="Times New Roman"/>
                <w:b/>
                <w:bCs/>
                <w:color w:val="000000"/>
              </w:rPr>
              <w:t>.26*</w:t>
            </w:r>
          </w:p>
        </w:tc>
        <w:tc>
          <w:tcPr>
            <w:tcW w:w="990" w:type="dxa"/>
            <w:shd w:val="clear" w:color="auto" w:fill="auto"/>
            <w:noWrap/>
            <w:hideMark/>
          </w:tcPr>
          <w:p w14:paraId="124E63D9" w14:textId="4D09D720" w:rsidR="000819C4" w:rsidRPr="000819C4" w:rsidRDefault="000819C4" w:rsidP="00633A91">
            <w:pPr>
              <w:rPr>
                <w:rFonts w:eastAsia="Times New Roman"/>
                <w:b/>
                <w:bCs/>
                <w:color w:val="000000"/>
              </w:rPr>
            </w:pPr>
            <w:r w:rsidRPr="000819C4">
              <w:rPr>
                <w:rFonts w:eastAsia="Times New Roman"/>
                <w:b/>
                <w:bCs/>
                <w:color w:val="000000"/>
              </w:rPr>
              <w:t>-0.29</w:t>
            </w:r>
            <w:r w:rsidR="00633A91">
              <w:rPr>
                <w:rFonts w:eastAsia="Times New Roman"/>
                <w:b/>
                <w:bCs/>
                <w:color w:val="000000"/>
              </w:rPr>
              <w:t>**</w:t>
            </w:r>
          </w:p>
        </w:tc>
        <w:tc>
          <w:tcPr>
            <w:tcW w:w="990" w:type="dxa"/>
            <w:shd w:val="clear" w:color="auto" w:fill="auto"/>
            <w:noWrap/>
            <w:hideMark/>
          </w:tcPr>
          <w:p w14:paraId="645949FB" w14:textId="77777777" w:rsidR="000819C4" w:rsidRPr="000819C4" w:rsidRDefault="000819C4" w:rsidP="00633A91">
            <w:pPr>
              <w:rPr>
                <w:rFonts w:eastAsia="Times New Roman"/>
                <w:color w:val="000000"/>
              </w:rPr>
            </w:pPr>
            <w:r w:rsidRPr="000819C4">
              <w:rPr>
                <w:rFonts w:eastAsia="Times New Roman"/>
                <w:color w:val="000000"/>
              </w:rPr>
              <w:t>-0.17</w:t>
            </w:r>
          </w:p>
        </w:tc>
        <w:tc>
          <w:tcPr>
            <w:tcW w:w="1080" w:type="dxa"/>
            <w:shd w:val="clear" w:color="auto" w:fill="auto"/>
            <w:noWrap/>
            <w:hideMark/>
          </w:tcPr>
          <w:p w14:paraId="50780D55" w14:textId="77777777" w:rsidR="000819C4" w:rsidRPr="000819C4" w:rsidRDefault="000819C4" w:rsidP="00633A91">
            <w:pPr>
              <w:rPr>
                <w:rFonts w:eastAsia="Times New Roman"/>
                <w:color w:val="000000"/>
              </w:rPr>
            </w:pPr>
            <w:r w:rsidRPr="000819C4">
              <w:rPr>
                <w:rFonts w:eastAsia="Times New Roman"/>
                <w:color w:val="000000"/>
              </w:rPr>
              <w:t>0.06</w:t>
            </w:r>
          </w:p>
        </w:tc>
        <w:tc>
          <w:tcPr>
            <w:tcW w:w="1080" w:type="dxa"/>
            <w:shd w:val="clear" w:color="auto" w:fill="auto"/>
            <w:noWrap/>
            <w:hideMark/>
          </w:tcPr>
          <w:p w14:paraId="28A445FB" w14:textId="77777777" w:rsidR="000819C4" w:rsidRPr="000819C4" w:rsidRDefault="000819C4" w:rsidP="00633A91">
            <w:pPr>
              <w:rPr>
                <w:rFonts w:eastAsia="Times New Roman"/>
                <w:color w:val="000000"/>
              </w:rPr>
            </w:pPr>
            <w:r w:rsidRPr="000819C4">
              <w:rPr>
                <w:rFonts w:eastAsia="Times New Roman"/>
                <w:color w:val="000000"/>
              </w:rPr>
              <w:t>0.12</w:t>
            </w:r>
          </w:p>
        </w:tc>
      </w:tr>
      <w:tr w:rsidR="00633A91" w:rsidRPr="000819C4" w14:paraId="0EF8ABB8" w14:textId="77777777" w:rsidTr="00633A91">
        <w:trPr>
          <w:trHeight w:val="320"/>
        </w:trPr>
        <w:tc>
          <w:tcPr>
            <w:tcW w:w="3420" w:type="dxa"/>
            <w:shd w:val="clear" w:color="auto" w:fill="auto"/>
            <w:noWrap/>
            <w:hideMark/>
          </w:tcPr>
          <w:p w14:paraId="2038368F" w14:textId="77777777" w:rsidR="000819C4" w:rsidRPr="000819C4" w:rsidRDefault="000819C4" w:rsidP="00633A91">
            <w:pPr>
              <w:rPr>
                <w:rFonts w:eastAsia="Times New Roman"/>
                <w:color w:val="000000"/>
              </w:rPr>
            </w:pPr>
            <w:r w:rsidRPr="000819C4">
              <w:rPr>
                <w:rFonts w:eastAsia="Times New Roman"/>
                <w:color w:val="000000"/>
              </w:rPr>
              <w:t>Fine Motor 2014</w:t>
            </w:r>
          </w:p>
        </w:tc>
        <w:tc>
          <w:tcPr>
            <w:tcW w:w="990" w:type="dxa"/>
            <w:shd w:val="clear" w:color="auto" w:fill="auto"/>
            <w:noWrap/>
            <w:hideMark/>
          </w:tcPr>
          <w:p w14:paraId="2791CFD6" w14:textId="1FD647D0" w:rsidR="000819C4" w:rsidRPr="000819C4" w:rsidRDefault="000819C4" w:rsidP="00633A91">
            <w:pPr>
              <w:rPr>
                <w:rFonts w:eastAsia="Times New Roman"/>
                <w:b/>
                <w:bCs/>
                <w:color w:val="000000"/>
              </w:rPr>
            </w:pPr>
            <w:r w:rsidRPr="000819C4">
              <w:rPr>
                <w:rFonts w:eastAsia="Times New Roman"/>
                <w:b/>
                <w:bCs/>
                <w:color w:val="000000"/>
              </w:rPr>
              <w:t>-0.34</w:t>
            </w:r>
            <w:r w:rsidR="00633A91">
              <w:rPr>
                <w:rFonts w:eastAsia="Times New Roman"/>
                <w:b/>
                <w:bCs/>
                <w:color w:val="000000"/>
              </w:rPr>
              <w:t>**</w:t>
            </w:r>
          </w:p>
        </w:tc>
        <w:tc>
          <w:tcPr>
            <w:tcW w:w="1080" w:type="dxa"/>
            <w:shd w:val="clear" w:color="auto" w:fill="auto"/>
            <w:noWrap/>
            <w:hideMark/>
          </w:tcPr>
          <w:p w14:paraId="1FDF0DF3" w14:textId="77777777" w:rsidR="000819C4" w:rsidRPr="000819C4" w:rsidRDefault="000819C4" w:rsidP="00633A91">
            <w:pPr>
              <w:rPr>
                <w:rFonts w:eastAsia="Times New Roman"/>
                <w:b/>
                <w:bCs/>
                <w:color w:val="000000"/>
              </w:rPr>
            </w:pPr>
            <w:r w:rsidRPr="000819C4">
              <w:rPr>
                <w:rFonts w:eastAsia="Times New Roman"/>
                <w:b/>
                <w:bCs/>
                <w:color w:val="000000"/>
              </w:rPr>
              <w:t>.27*</w:t>
            </w:r>
          </w:p>
        </w:tc>
        <w:tc>
          <w:tcPr>
            <w:tcW w:w="990" w:type="dxa"/>
            <w:shd w:val="clear" w:color="auto" w:fill="auto"/>
            <w:noWrap/>
            <w:hideMark/>
          </w:tcPr>
          <w:p w14:paraId="4B26E883" w14:textId="0D8ED67F" w:rsidR="000819C4" w:rsidRPr="000819C4" w:rsidRDefault="000819C4" w:rsidP="00633A91">
            <w:pPr>
              <w:rPr>
                <w:rFonts w:eastAsia="Times New Roman"/>
                <w:b/>
                <w:bCs/>
                <w:color w:val="000000"/>
              </w:rPr>
            </w:pPr>
            <w:r w:rsidRPr="000819C4">
              <w:rPr>
                <w:rFonts w:eastAsia="Times New Roman"/>
                <w:b/>
                <w:bCs/>
                <w:color w:val="000000"/>
              </w:rPr>
              <w:t>-0.31</w:t>
            </w:r>
            <w:r w:rsidR="00633A91">
              <w:rPr>
                <w:rFonts w:eastAsia="Times New Roman"/>
                <w:b/>
                <w:bCs/>
                <w:color w:val="000000"/>
              </w:rPr>
              <w:t>**</w:t>
            </w:r>
          </w:p>
        </w:tc>
        <w:tc>
          <w:tcPr>
            <w:tcW w:w="990" w:type="dxa"/>
            <w:shd w:val="clear" w:color="auto" w:fill="auto"/>
            <w:noWrap/>
            <w:hideMark/>
          </w:tcPr>
          <w:p w14:paraId="2EB2BD23" w14:textId="77777777" w:rsidR="000819C4" w:rsidRPr="000819C4" w:rsidRDefault="000819C4" w:rsidP="00633A91">
            <w:pPr>
              <w:rPr>
                <w:rFonts w:eastAsia="Times New Roman"/>
                <w:color w:val="000000"/>
              </w:rPr>
            </w:pPr>
            <w:r w:rsidRPr="000819C4">
              <w:rPr>
                <w:rFonts w:eastAsia="Times New Roman"/>
                <w:color w:val="000000"/>
              </w:rPr>
              <w:t>-0.19</w:t>
            </w:r>
          </w:p>
        </w:tc>
        <w:tc>
          <w:tcPr>
            <w:tcW w:w="1080" w:type="dxa"/>
            <w:shd w:val="clear" w:color="auto" w:fill="auto"/>
            <w:noWrap/>
            <w:hideMark/>
          </w:tcPr>
          <w:p w14:paraId="1A0EAF80" w14:textId="77777777" w:rsidR="000819C4" w:rsidRPr="000819C4" w:rsidRDefault="000819C4" w:rsidP="00633A91">
            <w:pPr>
              <w:rPr>
                <w:rFonts w:eastAsia="Times New Roman"/>
                <w:color w:val="000000"/>
              </w:rPr>
            </w:pPr>
            <w:r w:rsidRPr="000819C4">
              <w:rPr>
                <w:rFonts w:eastAsia="Times New Roman"/>
                <w:color w:val="000000"/>
              </w:rPr>
              <w:t>0.04</w:t>
            </w:r>
          </w:p>
        </w:tc>
        <w:tc>
          <w:tcPr>
            <w:tcW w:w="1080" w:type="dxa"/>
            <w:shd w:val="clear" w:color="auto" w:fill="auto"/>
            <w:noWrap/>
            <w:hideMark/>
          </w:tcPr>
          <w:p w14:paraId="406F756D" w14:textId="77777777" w:rsidR="000819C4" w:rsidRPr="000819C4" w:rsidRDefault="000819C4" w:rsidP="00633A91">
            <w:pPr>
              <w:rPr>
                <w:rFonts w:eastAsia="Times New Roman"/>
                <w:color w:val="000000"/>
              </w:rPr>
            </w:pPr>
            <w:r w:rsidRPr="000819C4">
              <w:rPr>
                <w:rFonts w:eastAsia="Times New Roman"/>
                <w:color w:val="000000"/>
              </w:rPr>
              <w:t>0.11</w:t>
            </w:r>
          </w:p>
        </w:tc>
      </w:tr>
      <w:tr w:rsidR="00633A91" w:rsidRPr="000819C4" w14:paraId="2630336A" w14:textId="77777777" w:rsidTr="00633A91">
        <w:trPr>
          <w:trHeight w:val="320"/>
        </w:trPr>
        <w:tc>
          <w:tcPr>
            <w:tcW w:w="3420" w:type="dxa"/>
            <w:shd w:val="clear" w:color="auto" w:fill="auto"/>
            <w:noWrap/>
            <w:hideMark/>
          </w:tcPr>
          <w:p w14:paraId="74E07281" w14:textId="77777777" w:rsidR="000819C4" w:rsidRPr="000819C4" w:rsidRDefault="000819C4" w:rsidP="00633A91">
            <w:pPr>
              <w:rPr>
                <w:rFonts w:eastAsia="Times New Roman"/>
                <w:color w:val="000000"/>
              </w:rPr>
            </w:pPr>
            <w:r w:rsidRPr="000819C4">
              <w:rPr>
                <w:rFonts w:eastAsia="Times New Roman"/>
                <w:color w:val="000000"/>
              </w:rPr>
              <w:t>Gross Motor 2012</w:t>
            </w:r>
          </w:p>
        </w:tc>
        <w:tc>
          <w:tcPr>
            <w:tcW w:w="990" w:type="dxa"/>
            <w:shd w:val="clear" w:color="auto" w:fill="auto"/>
            <w:noWrap/>
            <w:hideMark/>
          </w:tcPr>
          <w:p w14:paraId="6195B5B3" w14:textId="7A8DCA1B" w:rsidR="000819C4" w:rsidRPr="000819C4" w:rsidRDefault="000819C4" w:rsidP="00633A91">
            <w:pPr>
              <w:rPr>
                <w:rFonts w:eastAsia="Times New Roman"/>
                <w:b/>
                <w:bCs/>
                <w:color w:val="000000"/>
              </w:rPr>
            </w:pPr>
            <w:r w:rsidRPr="000819C4">
              <w:rPr>
                <w:rFonts w:eastAsia="Times New Roman"/>
                <w:b/>
                <w:bCs/>
                <w:color w:val="000000"/>
              </w:rPr>
              <w:t>-0.41</w:t>
            </w:r>
            <w:r w:rsidR="00633A91">
              <w:rPr>
                <w:rFonts w:eastAsia="Times New Roman"/>
                <w:b/>
                <w:bCs/>
                <w:color w:val="000000"/>
              </w:rPr>
              <w:t>**</w:t>
            </w:r>
          </w:p>
        </w:tc>
        <w:tc>
          <w:tcPr>
            <w:tcW w:w="1080" w:type="dxa"/>
            <w:shd w:val="clear" w:color="auto" w:fill="auto"/>
            <w:noWrap/>
            <w:hideMark/>
          </w:tcPr>
          <w:p w14:paraId="4768712A" w14:textId="77777777" w:rsidR="000819C4" w:rsidRPr="000819C4" w:rsidRDefault="000819C4" w:rsidP="00633A91">
            <w:pPr>
              <w:rPr>
                <w:rFonts w:eastAsia="Times New Roman"/>
                <w:b/>
                <w:bCs/>
                <w:color w:val="000000"/>
              </w:rPr>
            </w:pPr>
            <w:r w:rsidRPr="000819C4">
              <w:rPr>
                <w:rFonts w:eastAsia="Times New Roman"/>
                <w:b/>
                <w:bCs/>
                <w:color w:val="000000"/>
              </w:rPr>
              <w:t>.30**</w:t>
            </w:r>
          </w:p>
        </w:tc>
        <w:tc>
          <w:tcPr>
            <w:tcW w:w="990" w:type="dxa"/>
            <w:shd w:val="clear" w:color="auto" w:fill="auto"/>
            <w:noWrap/>
            <w:hideMark/>
          </w:tcPr>
          <w:p w14:paraId="0CCA29A2" w14:textId="77777777" w:rsidR="000819C4" w:rsidRPr="000819C4" w:rsidRDefault="000819C4" w:rsidP="00633A91">
            <w:pPr>
              <w:rPr>
                <w:rFonts w:eastAsia="Times New Roman"/>
                <w:color w:val="000000"/>
              </w:rPr>
            </w:pPr>
            <w:r w:rsidRPr="000819C4">
              <w:rPr>
                <w:rFonts w:eastAsia="Times New Roman"/>
                <w:color w:val="000000"/>
              </w:rPr>
              <w:t>-0.13</w:t>
            </w:r>
          </w:p>
        </w:tc>
        <w:tc>
          <w:tcPr>
            <w:tcW w:w="990" w:type="dxa"/>
            <w:shd w:val="clear" w:color="auto" w:fill="auto"/>
            <w:noWrap/>
            <w:hideMark/>
          </w:tcPr>
          <w:p w14:paraId="42ABE95E" w14:textId="77777777" w:rsidR="000819C4" w:rsidRPr="000819C4" w:rsidRDefault="000819C4" w:rsidP="00633A91">
            <w:pPr>
              <w:rPr>
                <w:rFonts w:eastAsia="Times New Roman"/>
                <w:color w:val="000000"/>
              </w:rPr>
            </w:pPr>
            <w:r w:rsidRPr="000819C4">
              <w:rPr>
                <w:rFonts w:eastAsia="Times New Roman"/>
                <w:color w:val="000000"/>
              </w:rPr>
              <w:t>-0.02</w:t>
            </w:r>
          </w:p>
        </w:tc>
        <w:tc>
          <w:tcPr>
            <w:tcW w:w="1080" w:type="dxa"/>
            <w:shd w:val="clear" w:color="auto" w:fill="auto"/>
            <w:noWrap/>
            <w:hideMark/>
          </w:tcPr>
          <w:p w14:paraId="582499DB" w14:textId="77777777" w:rsidR="000819C4" w:rsidRPr="000819C4" w:rsidRDefault="000819C4" w:rsidP="00633A91">
            <w:pPr>
              <w:rPr>
                <w:rFonts w:eastAsia="Times New Roman"/>
                <w:color w:val="000000"/>
              </w:rPr>
            </w:pPr>
            <w:r w:rsidRPr="000819C4">
              <w:rPr>
                <w:rFonts w:eastAsia="Times New Roman"/>
                <w:color w:val="000000"/>
              </w:rPr>
              <w:t>0.14</w:t>
            </w:r>
          </w:p>
        </w:tc>
        <w:tc>
          <w:tcPr>
            <w:tcW w:w="1080" w:type="dxa"/>
            <w:shd w:val="clear" w:color="auto" w:fill="auto"/>
            <w:noWrap/>
            <w:hideMark/>
          </w:tcPr>
          <w:p w14:paraId="0F2F572E" w14:textId="77777777" w:rsidR="000819C4" w:rsidRPr="000819C4" w:rsidRDefault="000819C4" w:rsidP="00633A91">
            <w:pPr>
              <w:rPr>
                <w:rFonts w:eastAsia="Times New Roman"/>
                <w:color w:val="000000"/>
              </w:rPr>
            </w:pPr>
            <w:r w:rsidRPr="000819C4">
              <w:rPr>
                <w:rFonts w:eastAsia="Times New Roman"/>
                <w:color w:val="000000"/>
              </w:rPr>
              <w:t>0.08</w:t>
            </w:r>
          </w:p>
        </w:tc>
      </w:tr>
      <w:tr w:rsidR="00633A91" w:rsidRPr="000819C4" w14:paraId="02522702" w14:textId="77777777" w:rsidTr="00633A91">
        <w:trPr>
          <w:trHeight w:val="320"/>
        </w:trPr>
        <w:tc>
          <w:tcPr>
            <w:tcW w:w="3420" w:type="dxa"/>
            <w:shd w:val="clear" w:color="auto" w:fill="auto"/>
            <w:noWrap/>
            <w:hideMark/>
          </w:tcPr>
          <w:p w14:paraId="223129B9" w14:textId="77777777" w:rsidR="000819C4" w:rsidRPr="000819C4" w:rsidRDefault="000819C4" w:rsidP="00633A91">
            <w:pPr>
              <w:rPr>
                <w:rFonts w:eastAsia="Times New Roman"/>
                <w:color w:val="000000"/>
              </w:rPr>
            </w:pPr>
            <w:r w:rsidRPr="000819C4">
              <w:rPr>
                <w:rFonts w:eastAsia="Times New Roman"/>
                <w:color w:val="000000"/>
              </w:rPr>
              <w:t>Gross Motor 2013</w:t>
            </w:r>
          </w:p>
        </w:tc>
        <w:tc>
          <w:tcPr>
            <w:tcW w:w="990" w:type="dxa"/>
            <w:shd w:val="clear" w:color="auto" w:fill="auto"/>
            <w:noWrap/>
            <w:hideMark/>
          </w:tcPr>
          <w:p w14:paraId="531A6B3C" w14:textId="2C8F5BF4" w:rsidR="000819C4" w:rsidRPr="000819C4" w:rsidRDefault="000819C4" w:rsidP="00633A91">
            <w:pPr>
              <w:rPr>
                <w:rFonts w:eastAsia="Times New Roman"/>
                <w:b/>
                <w:bCs/>
                <w:color w:val="000000"/>
              </w:rPr>
            </w:pPr>
            <w:r w:rsidRPr="000819C4">
              <w:rPr>
                <w:rFonts w:eastAsia="Times New Roman"/>
                <w:b/>
                <w:bCs/>
                <w:color w:val="000000"/>
              </w:rPr>
              <w:t>-0.41</w:t>
            </w:r>
            <w:r w:rsidR="00633A91">
              <w:rPr>
                <w:rFonts w:eastAsia="Times New Roman"/>
                <w:b/>
                <w:bCs/>
                <w:color w:val="000000"/>
              </w:rPr>
              <w:t>**</w:t>
            </w:r>
          </w:p>
        </w:tc>
        <w:tc>
          <w:tcPr>
            <w:tcW w:w="1080" w:type="dxa"/>
            <w:shd w:val="clear" w:color="auto" w:fill="auto"/>
            <w:noWrap/>
            <w:hideMark/>
          </w:tcPr>
          <w:p w14:paraId="3790AC26" w14:textId="77777777" w:rsidR="000819C4" w:rsidRPr="000819C4" w:rsidRDefault="000819C4" w:rsidP="00633A91">
            <w:pPr>
              <w:rPr>
                <w:rFonts w:eastAsia="Times New Roman"/>
                <w:b/>
                <w:bCs/>
                <w:color w:val="000000"/>
              </w:rPr>
            </w:pPr>
            <w:r w:rsidRPr="000819C4">
              <w:rPr>
                <w:rFonts w:eastAsia="Times New Roman"/>
                <w:b/>
                <w:bCs/>
                <w:color w:val="000000"/>
              </w:rPr>
              <w:t>.24*</w:t>
            </w:r>
          </w:p>
        </w:tc>
        <w:tc>
          <w:tcPr>
            <w:tcW w:w="990" w:type="dxa"/>
            <w:shd w:val="clear" w:color="auto" w:fill="auto"/>
            <w:noWrap/>
            <w:hideMark/>
          </w:tcPr>
          <w:p w14:paraId="4428EEFE" w14:textId="3BC780E2" w:rsidR="000819C4" w:rsidRPr="000819C4" w:rsidRDefault="000819C4" w:rsidP="00633A91">
            <w:pPr>
              <w:rPr>
                <w:rFonts w:eastAsia="Times New Roman"/>
                <w:b/>
                <w:bCs/>
                <w:color w:val="000000"/>
              </w:rPr>
            </w:pPr>
            <w:r w:rsidRPr="000819C4">
              <w:rPr>
                <w:rFonts w:eastAsia="Times New Roman"/>
                <w:b/>
                <w:bCs/>
                <w:color w:val="000000"/>
              </w:rPr>
              <w:t>-0.2</w:t>
            </w:r>
            <w:r>
              <w:rPr>
                <w:rFonts w:eastAsia="Times New Roman"/>
                <w:b/>
                <w:bCs/>
                <w:color w:val="000000"/>
              </w:rPr>
              <w:t>0</w:t>
            </w:r>
            <w:r w:rsidR="00633A91">
              <w:rPr>
                <w:rFonts w:eastAsia="Times New Roman"/>
                <w:b/>
                <w:bCs/>
                <w:color w:val="000000"/>
              </w:rPr>
              <w:t>*</w:t>
            </w:r>
          </w:p>
        </w:tc>
        <w:tc>
          <w:tcPr>
            <w:tcW w:w="990" w:type="dxa"/>
            <w:shd w:val="clear" w:color="auto" w:fill="auto"/>
            <w:noWrap/>
            <w:hideMark/>
          </w:tcPr>
          <w:p w14:paraId="71656129" w14:textId="77777777" w:rsidR="000819C4" w:rsidRPr="000819C4" w:rsidRDefault="000819C4" w:rsidP="00633A91">
            <w:pPr>
              <w:rPr>
                <w:rFonts w:eastAsia="Times New Roman"/>
                <w:color w:val="000000"/>
              </w:rPr>
            </w:pPr>
            <w:r w:rsidRPr="000819C4">
              <w:rPr>
                <w:rFonts w:eastAsia="Times New Roman"/>
                <w:color w:val="000000"/>
              </w:rPr>
              <w:t>-0.09</w:t>
            </w:r>
          </w:p>
        </w:tc>
        <w:tc>
          <w:tcPr>
            <w:tcW w:w="1080" w:type="dxa"/>
            <w:shd w:val="clear" w:color="auto" w:fill="auto"/>
            <w:noWrap/>
            <w:hideMark/>
          </w:tcPr>
          <w:p w14:paraId="594D4865" w14:textId="5FCA5414" w:rsidR="000819C4" w:rsidRPr="000819C4" w:rsidRDefault="000819C4" w:rsidP="00633A91">
            <w:pPr>
              <w:rPr>
                <w:rFonts w:eastAsia="Times New Roman"/>
                <w:color w:val="000000"/>
              </w:rPr>
            </w:pPr>
            <w:r w:rsidRPr="000819C4">
              <w:rPr>
                <w:rFonts w:eastAsia="Times New Roman"/>
                <w:color w:val="000000"/>
              </w:rPr>
              <w:t>0.1</w:t>
            </w:r>
            <w:r>
              <w:rPr>
                <w:rFonts w:eastAsia="Times New Roman"/>
                <w:color w:val="000000"/>
              </w:rPr>
              <w:t>0</w:t>
            </w:r>
          </w:p>
        </w:tc>
        <w:tc>
          <w:tcPr>
            <w:tcW w:w="1080" w:type="dxa"/>
            <w:shd w:val="clear" w:color="auto" w:fill="auto"/>
            <w:noWrap/>
            <w:hideMark/>
          </w:tcPr>
          <w:p w14:paraId="04DF371E" w14:textId="77777777" w:rsidR="000819C4" w:rsidRPr="000819C4" w:rsidRDefault="000819C4" w:rsidP="00633A91">
            <w:pPr>
              <w:rPr>
                <w:rFonts w:eastAsia="Times New Roman"/>
                <w:color w:val="000000"/>
              </w:rPr>
            </w:pPr>
            <w:r w:rsidRPr="000819C4">
              <w:rPr>
                <w:rFonts w:eastAsia="Times New Roman"/>
                <w:color w:val="000000"/>
              </w:rPr>
              <w:t>0.14</w:t>
            </w:r>
          </w:p>
        </w:tc>
      </w:tr>
      <w:tr w:rsidR="00633A91" w:rsidRPr="000819C4" w14:paraId="696DEBFF" w14:textId="77777777" w:rsidTr="00633A91">
        <w:trPr>
          <w:trHeight w:val="320"/>
        </w:trPr>
        <w:tc>
          <w:tcPr>
            <w:tcW w:w="3420" w:type="dxa"/>
            <w:shd w:val="clear" w:color="auto" w:fill="auto"/>
            <w:noWrap/>
            <w:hideMark/>
          </w:tcPr>
          <w:p w14:paraId="24AF388B" w14:textId="77777777" w:rsidR="000819C4" w:rsidRPr="000819C4" w:rsidRDefault="000819C4" w:rsidP="00633A91">
            <w:pPr>
              <w:rPr>
                <w:rFonts w:eastAsia="Times New Roman"/>
                <w:color w:val="000000"/>
              </w:rPr>
            </w:pPr>
            <w:r w:rsidRPr="000819C4">
              <w:rPr>
                <w:rFonts w:eastAsia="Times New Roman"/>
                <w:color w:val="000000"/>
              </w:rPr>
              <w:t>Gross Motor 2014</w:t>
            </w:r>
          </w:p>
        </w:tc>
        <w:tc>
          <w:tcPr>
            <w:tcW w:w="990" w:type="dxa"/>
            <w:shd w:val="clear" w:color="auto" w:fill="auto"/>
            <w:noWrap/>
            <w:hideMark/>
          </w:tcPr>
          <w:p w14:paraId="7118E48B" w14:textId="12C77A15" w:rsidR="000819C4" w:rsidRPr="000819C4" w:rsidRDefault="000819C4" w:rsidP="00633A91">
            <w:pPr>
              <w:rPr>
                <w:rFonts w:eastAsia="Times New Roman"/>
                <w:b/>
                <w:bCs/>
                <w:color w:val="000000"/>
              </w:rPr>
            </w:pPr>
            <w:r w:rsidRPr="000819C4">
              <w:rPr>
                <w:rFonts w:eastAsia="Times New Roman"/>
                <w:b/>
                <w:bCs/>
                <w:color w:val="000000"/>
              </w:rPr>
              <w:t>-0.42</w:t>
            </w:r>
            <w:r w:rsidR="00633A91">
              <w:rPr>
                <w:rFonts w:eastAsia="Times New Roman"/>
                <w:b/>
                <w:bCs/>
                <w:color w:val="000000"/>
              </w:rPr>
              <w:t>**</w:t>
            </w:r>
          </w:p>
        </w:tc>
        <w:tc>
          <w:tcPr>
            <w:tcW w:w="1080" w:type="dxa"/>
            <w:shd w:val="clear" w:color="auto" w:fill="auto"/>
            <w:noWrap/>
            <w:hideMark/>
          </w:tcPr>
          <w:p w14:paraId="6304943E" w14:textId="77777777" w:rsidR="000819C4" w:rsidRPr="000819C4" w:rsidRDefault="000819C4" w:rsidP="00633A91">
            <w:pPr>
              <w:rPr>
                <w:rFonts w:eastAsia="Times New Roman"/>
                <w:b/>
                <w:bCs/>
                <w:color w:val="000000"/>
              </w:rPr>
            </w:pPr>
            <w:r w:rsidRPr="000819C4">
              <w:rPr>
                <w:rFonts w:eastAsia="Times New Roman"/>
                <w:b/>
                <w:bCs/>
                <w:color w:val="000000"/>
              </w:rPr>
              <w:t>.29**</w:t>
            </w:r>
          </w:p>
        </w:tc>
        <w:tc>
          <w:tcPr>
            <w:tcW w:w="990" w:type="dxa"/>
            <w:shd w:val="clear" w:color="auto" w:fill="auto"/>
            <w:noWrap/>
            <w:hideMark/>
          </w:tcPr>
          <w:p w14:paraId="41B7F028" w14:textId="6FA82129" w:rsidR="000819C4" w:rsidRPr="000819C4" w:rsidRDefault="000819C4" w:rsidP="00633A91">
            <w:pPr>
              <w:rPr>
                <w:rFonts w:eastAsia="Times New Roman"/>
                <w:b/>
                <w:bCs/>
                <w:color w:val="000000"/>
              </w:rPr>
            </w:pPr>
            <w:r w:rsidRPr="000819C4">
              <w:rPr>
                <w:rFonts w:eastAsia="Times New Roman"/>
                <w:b/>
                <w:bCs/>
                <w:color w:val="000000"/>
              </w:rPr>
              <w:t>-0.2</w:t>
            </w:r>
            <w:r>
              <w:rPr>
                <w:rFonts w:eastAsia="Times New Roman"/>
                <w:b/>
                <w:bCs/>
                <w:color w:val="000000"/>
              </w:rPr>
              <w:t>0</w:t>
            </w:r>
            <w:r w:rsidR="00633A91">
              <w:rPr>
                <w:rFonts w:eastAsia="Times New Roman"/>
                <w:b/>
                <w:bCs/>
                <w:color w:val="000000"/>
              </w:rPr>
              <w:t>*</w:t>
            </w:r>
          </w:p>
        </w:tc>
        <w:tc>
          <w:tcPr>
            <w:tcW w:w="990" w:type="dxa"/>
            <w:shd w:val="clear" w:color="auto" w:fill="auto"/>
            <w:noWrap/>
            <w:hideMark/>
          </w:tcPr>
          <w:p w14:paraId="4884FC02" w14:textId="77777777" w:rsidR="000819C4" w:rsidRPr="000819C4" w:rsidRDefault="000819C4" w:rsidP="00633A91">
            <w:pPr>
              <w:rPr>
                <w:rFonts w:eastAsia="Times New Roman"/>
                <w:color w:val="000000"/>
              </w:rPr>
            </w:pPr>
            <w:r w:rsidRPr="000819C4">
              <w:rPr>
                <w:rFonts w:eastAsia="Times New Roman"/>
                <w:color w:val="000000"/>
              </w:rPr>
              <w:t>-0.12</w:t>
            </w:r>
          </w:p>
        </w:tc>
        <w:tc>
          <w:tcPr>
            <w:tcW w:w="1080" w:type="dxa"/>
            <w:shd w:val="clear" w:color="auto" w:fill="auto"/>
            <w:noWrap/>
            <w:hideMark/>
          </w:tcPr>
          <w:p w14:paraId="30C4AB86" w14:textId="42921109" w:rsidR="000819C4" w:rsidRPr="000819C4" w:rsidRDefault="000819C4" w:rsidP="00633A91">
            <w:pPr>
              <w:rPr>
                <w:rFonts w:eastAsia="Times New Roman"/>
                <w:color w:val="000000"/>
              </w:rPr>
            </w:pPr>
            <w:r w:rsidRPr="000819C4">
              <w:rPr>
                <w:rFonts w:eastAsia="Times New Roman"/>
                <w:color w:val="000000"/>
              </w:rPr>
              <w:t>0</w:t>
            </w:r>
            <w:r>
              <w:rPr>
                <w:rFonts w:eastAsia="Times New Roman"/>
                <w:color w:val="000000"/>
              </w:rPr>
              <w:t>.00</w:t>
            </w:r>
          </w:p>
        </w:tc>
        <w:tc>
          <w:tcPr>
            <w:tcW w:w="1080" w:type="dxa"/>
            <w:shd w:val="clear" w:color="auto" w:fill="auto"/>
            <w:noWrap/>
            <w:hideMark/>
          </w:tcPr>
          <w:p w14:paraId="03F50282" w14:textId="77777777" w:rsidR="000819C4" w:rsidRPr="000819C4" w:rsidRDefault="000819C4" w:rsidP="00633A91">
            <w:pPr>
              <w:rPr>
                <w:rFonts w:eastAsia="Times New Roman"/>
                <w:color w:val="000000"/>
              </w:rPr>
            </w:pPr>
            <w:r w:rsidRPr="000819C4">
              <w:rPr>
                <w:rFonts w:eastAsia="Times New Roman"/>
                <w:color w:val="000000"/>
              </w:rPr>
              <w:t>0.13</w:t>
            </w:r>
          </w:p>
        </w:tc>
      </w:tr>
      <w:tr w:rsidR="00633A91" w:rsidRPr="000819C4" w14:paraId="5B105C9A" w14:textId="77777777" w:rsidTr="00633A91">
        <w:trPr>
          <w:trHeight w:val="320"/>
        </w:trPr>
        <w:tc>
          <w:tcPr>
            <w:tcW w:w="3420" w:type="dxa"/>
            <w:shd w:val="clear" w:color="auto" w:fill="auto"/>
            <w:noWrap/>
            <w:hideMark/>
          </w:tcPr>
          <w:p w14:paraId="39038D5F" w14:textId="77777777" w:rsidR="000819C4" w:rsidRPr="000819C4" w:rsidRDefault="000819C4" w:rsidP="00633A91">
            <w:pPr>
              <w:rPr>
                <w:rFonts w:eastAsia="Times New Roman"/>
                <w:color w:val="000000"/>
              </w:rPr>
            </w:pPr>
            <w:r w:rsidRPr="000819C4">
              <w:rPr>
                <w:rFonts w:eastAsia="Times New Roman"/>
                <w:color w:val="000000"/>
              </w:rPr>
              <w:t>Receptive Communication 2012</w:t>
            </w:r>
          </w:p>
        </w:tc>
        <w:tc>
          <w:tcPr>
            <w:tcW w:w="990" w:type="dxa"/>
            <w:shd w:val="clear" w:color="auto" w:fill="auto"/>
            <w:noWrap/>
            <w:hideMark/>
          </w:tcPr>
          <w:p w14:paraId="58535964" w14:textId="09A33453" w:rsidR="000819C4" w:rsidRPr="000819C4" w:rsidRDefault="000819C4" w:rsidP="00633A91">
            <w:pPr>
              <w:rPr>
                <w:rFonts w:eastAsia="Times New Roman"/>
                <w:b/>
                <w:bCs/>
                <w:color w:val="000000"/>
              </w:rPr>
            </w:pPr>
            <w:r w:rsidRPr="000819C4">
              <w:rPr>
                <w:rFonts w:eastAsia="Times New Roman"/>
                <w:b/>
                <w:bCs/>
                <w:color w:val="000000"/>
              </w:rPr>
              <w:t>-0.34</w:t>
            </w:r>
            <w:r w:rsidR="00633A91">
              <w:rPr>
                <w:rFonts w:eastAsia="Times New Roman"/>
                <w:b/>
                <w:bCs/>
                <w:color w:val="000000"/>
              </w:rPr>
              <w:t>**</w:t>
            </w:r>
          </w:p>
        </w:tc>
        <w:tc>
          <w:tcPr>
            <w:tcW w:w="1080" w:type="dxa"/>
            <w:shd w:val="clear" w:color="auto" w:fill="auto"/>
            <w:noWrap/>
            <w:hideMark/>
          </w:tcPr>
          <w:p w14:paraId="1099300A" w14:textId="77777777" w:rsidR="000819C4" w:rsidRPr="000819C4" w:rsidRDefault="000819C4" w:rsidP="00633A91">
            <w:pPr>
              <w:rPr>
                <w:rFonts w:eastAsia="Times New Roman"/>
                <w:b/>
                <w:bCs/>
                <w:color w:val="000000"/>
              </w:rPr>
            </w:pPr>
            <w:r w:rsidRPr="000819C4">
              <w:rPr>
                <w:rFonts w:eastAsia="Times New Roman"/>
                <w:b/>
                <w:bCs/>
                <w:color w:val="000000"/>
              </w:rPr>
              <w:t>.24*</w:t>
            </w:r>
          </w:p>
        </w:tc>
        <w:tc>
          <w:tcPr>
            <w:tcW w:w="990" w:type="dxa"/>
            <w:shd w:val="clear" w:color="auto" w:fill="auto"/>
            <w:noWrap/>
            <w:hideMark/>
          </w:tcPr>
          <w:p w14:paraId="5FD4B9E3" w14:textId="77777777" w:rsidR="000819C4" w:rsidRPr="000819C4" w:rsidRDefault="000819C4" w:rsidP="00633A91">
            <w:pPr>
              <w:rPr>
                <w:rFonts w:eastAsia="Times New Roman"/>
                <w:color w:val="000000"/>
              </w:rPr>
            </w:pPr>
            <w:r w:rsidRPr="000819C4">
              <w:rPr>
                <w:rFonts w:eastAsia="Times New Roman"/>
                <w:color w:val="000000"/>
              </w:rPr>
              <w:t>-0.15</w:t>
            </w:r>
          </w:p>
        </w:tc>
        <w:tc>
          <w:tcPr>
            <w:tcW w:w="990" w:type="dxa"/>
            <w:shd w:val="clear" w:color="auto" w:fill="auto"/>
            <w:noWrap/>
            <w:hideMark/>
          </w:tcPr>
          <w:p w14:paraId="7EEC1386" w14:textId="77777777" w:rsidR="000819C4" w:rsidRPr="000819C4" w:rsidRDefault="000819C4" w:rsidP="00633A91">
            <w:pPr>
              <w:rPr>
                <w:rFonts w:eastAsia="Times New Roman"/>
                <w:color w:val="000000"/>
              </w:rPr>
            </w:pPr>
            <w:r w:rsidRPr="000819C4">
              <w:rPr>
                <w:rFonts w:eastAsia="Times New Roman"/>
                <w:color w:val="000000"/>
              </w:rPr>
              <w:t>-0.1</w:t>
            </w:r>
          </w:p>
        </w:tc>
        <w:tc>
          <w:tcPr>
            <w:tcW w:w="1080" w:type="dxa"/>
            <w:shd w:val="clear" w:color="auto" w:fill="auto"/>
            <w:noWrap/>
            <w:hideMark/>
          </w:tcPr>
          <w:p w14:paraId="41B6089F" w14:textId="77777777" w:rsidR="000819C4" w:rsidRPr="000819C4" w:rsidRDefault="000819C4" w:rsidP="00633A91">
            <w:pPr>
              <w:rPr>
                <w:rFonts w:eastAsia="Times New Roman"/>
                <w:color w:val="000000"/>
              </w:rPr>
            </w:pPr>
            <w:r w:rsidRPr="000819C4">
              <w:rPr>
                <w:rFonts w:eastAsia="Times New Roman"/>
                <w:color w:val="000000"/>
              </w:rPr>
              <w:t>0.16</w:t>
            </w:r>
          </w:p>
        </w:tc>
        <w:tc>
          <w:tcPr>
            <w:tcW w:w="1080" w:type="dxa"/>
            <w:shd w:val="clear" w:color="auto" w:fill="auto"/>
            <w:noWrap/>
            <w:hideMark/>
          </w:tcPr>
          <w:p w14:paraId="7F7588DC" w14:textId="77777777" w:rsidR="000819C4" w:rsidRPr="000819C4" w:rsidRDefault="000819C4" w:rsidP="00633A91">
            <w:pPr>
              <w:rPr>
                <w:rFonts w:eastAsia="Times New Roman"/>
                <w:color w:val="000000"/>
              </w:rPr>
            </w:pPr>
            <w:r w:rsidRPr="000819C4">
              <w:rPr>
                <w:rFonts w:eastAsia="Times New Roman"/>
                <w:color w:val="000000"/>
              </w:rPr>
              <w:t>-0.06</w:t>
            </w:r>
          </w:p>
        </w:tc>
      </w:tr>
      <w:tr w:rsidR="00633A91" w:rsidRPr="000819C4" w14:paraId="44CA71F1" w14:textId="77777777" w:rsidTr="00633A91">
        <w:trPr>
          <w:trHeight w:val="320"/>
        </w:trPr>
        <w:tc>
          <w:tcPr>
            <w:tcW w:w="3420" w:type="dxa"/>
            <w:shd w:val="clear" w:color="auto" w:fill="auto"/>
            <w:noWrap/>
            <w:hideMark/>
          </w:tcPr>
          <w:p w14:paraId="1DBD6361" w14:textId="77777777" w:rsidR="000819C4" w:rsidRPr="000819C4" w:rsidRDefault="000819C4" w:rsidP="00633A91">
            <w:pPr>
              <w:rPr>
                <w:rFonts w:eastAsia="Times New Roman"/>
                <w:color w:val="000000"/>
              </w:rPr>
            </w:pPr>
            <w:r w:rsidRPr="000819C4">
              <w:rPr>
                <w:rFonts w:eastAsia="Times New Roman"/>
                <w:color w:val="000000"/>
              </w:rPr>
              <w:t>Receptive Communication 2013</w:t>
            </w:r>
          </w:p>
        </w:tc>
        <w:tc>
          <w:tcPr>
            <w:tcW w:w="990" w:type="dxa"/>
            <w:shd w:val="clear" w:color="auto" w:fill="auto"/>
            <w:noWrap/>
            <w:hideMark/>
          </w:tcPr>
          <w:p w14:paraId="059A3524" w14:textId="551B0C93" w:rsidR="000819C4" w:rsidRPr="000819C4" w:rsidRDefault="000819C4" w:rsidP="00633A91">
            <w:pPr>
              <w:rPr>
                <w:rFonts w:eastAsia="Times New Roman"/>
                <w:b/>
                <w:bCs/>
                <w:color w:val="000000"/>
              </w:rPr>
            </w:pPr>
            <w:r w:rsidRPr="000819C4">
              <w:rPr>
                <w:rFonts w:eastAsia="Times New Roman"/>
                <w:b/>
                <w:bCs/>
                <w:color w:val="000000"/>
              </w:rPr>
              <w:t>-0.38</w:t>
            </w:r>
            <w:r w:rsidR="00633A91">
              <w:rPr>
                <w:rFonts w:eastAsia="Times New Roman"/>
                <w:b/>
                <w:bCs/>
                <w:color w:val="000000"/>
              </w:rPr>
              <w:t>**</w:t>
            </w:r>
          </w:p>
        </w:tc>
        <w:tc>
          <w:tcPr>
            <w:tcW w:w="1080" w:type="dxa"/>
            <w:shd w:val="clear" w:color="auto" w:fill="auto"/>
            <w:noWrap/>
            <w:hideMark/>
          </w:tcPr>
          <w:p w14:paraId="07F562B3" w14:textId="77777777" w:rsidR="000819C4" w:rsidRPr="000819C4" w:rsidRDefault="000819C4" w:rsidP="00633A91">
            <w:pPr>
              <w:rPr>
                <w:rFonts w:eastAsia="Times New Roman"/>
                <w:b/>
                <w:bCs/>
                <w:color w:val="000000"/>
              </w:rPr>
            </w:pPr>
            <w:r w:rsidRPr="000819C4">
              <w:rPr>
                <w:rFonts w:eastAsia="Times New Roman"/>
                <w:b/>
                <w:bCs/>
                <w:color w:val="000000"/>
              </w:rPr>
              <w:t>.26*</w:t>
            </w:r>
          </w:p>
        </w:tc>
        <w:tc>
          <w:tcPr>
            <w:tcW w:w="990" w:type="dxa"/>
            <w:shd w:val="clear" w:color="auto" w:fill="auto"/>
            <w:noWrap/>
            <w:hideMark/>
          </w:tcPr>
          <w:p w14:paraId="6BD81E7A" w14:textId="200D118A" w:rsidR="000819C4" w:rsidRPr="000819C4" w:rsidRDefault="000819C4" w:rsidP="00633A91">
            <w:pPr>
              <w:rPr>
                <w:rFonts w:eastAsia="Times New Roman"/>
                <w:b/>
                <w:bCs/>
                <w:color w:val="000000"/>
              </w:rPr>
            </w:pPr>
            <w:r w:rsidRPr="000819C4">
              <w:rPr>
                <w:rFonts w:eastAsia="Times New Roman"/>
                <w:b/>
                <w:bCs/>
                <w:color w:val="000000"/>
              </w:rPr>
              <w:t>-0.26</w:t>
            </w:r>
            <w:r w:rsidR="00633A91">
              <w:rPr>
                <w:rFonts w:eastAsia="Times New Roman"/>
                <w:b/>
                <w:bCs/>
                <w:color w:val="000000"/>
              </w:rPr>
              <w:t>**</w:t>
            </w:r>
          </w:p>
        </w:tc>
        <w:tc>
          <w:tcPr>
            <w:tcW w:w="990" w:type="dxa"/>
            <w:shd w:val="clear" w:color="auto" w:fill="auto"/>
            <w:noWrap/>
            <w:hideMark/>
          </w:tcPr>
          <w:p w14:paraId="5D162A07" w14:textId="6D341D68" w:rsidR="000819C4" w:rsidRPr="000819C4" w:rsidRDefault="000819C4" w:rsidP="00633A91">
            <w:pPr>
              <w:rPr>
                <w:rFonts w:eastAsia="Times New Roman"/>
                <w:b/>
                <w:bCs/>
                <w:color w:val="000000"/>
              </w:rPr>
            </w:pPr>
            <w:r w:rsidRPr="000819C4">
              <w:rPr>
                <w:rFonts w:eastAsia="Times New Roman"/>
                <w:b/>
                <w:bCs/>
                <w:color w:val="000000"/>
              </w:rPr>
              <w:t>-0.22</w:t>
            </w:r>
            <w:r w:rsidR="00633A91">
              <w:rPr>
                <w:rFonts w:eastAsia="Times New Roman"/>
                <w:b/>
                <w:bCs/>
                <w:color w:val="000000"/>
              </w:rPr>
              <w:t>*</w:t>
            </w:r>
          </w:p>
        </w:tc>
        <w:tc>
          <w:tcPr>
            <w:tcW w:w="1080" w:type="dxa"/>
            <w:shd w:val="clear" w:color="auto" w:fill="auto"/>
            <w:noWrap/>
            <w:hideMark/>
          </w:tcPr>
          <w:p w14:paraId="36572430" w14:textId="77777777" w:rsidR="000819C4" w:rsidRPr="000819C4" w:rsidRDefault="000819C4" w:rsidP="00633A91">
            <w:pPr>
              <w:rPr>
                <w:rFonts w:eastAsia="Times New Roman"/>
                <w:color w:val="000000"/>
              </w:rPr>
            </w:pPr>
            <w:r w:rsidRPr="000819C4">
              <w:rPr>
                <w:rFonts w:eastAsia="Times New Roman"/>
                <w:color w:val="000000"/>
              </w:rPr>
              <w:t>0.06</w:t>
            </w:r>
          </w:p>
        </w:tc>
        <w:tc>
          <w:tcPr>
            <w:tcW w:w="1080" w:type="dxa"/>
            <w:shd w:val="clear" w:color="auto" w:fill="auto"/>
            <w:noWrap/>
            <w:hideMark/>
          </w:tcPr>
          <w:p w14:paraId="48141084" w14:textId="77777777" w:rsidR="000819C4" w:rsidRPr="000819C4" w:rsidRDefault="000819C4" w:rsidP="00633A91">
            <w:pPr>
              <w:rPr>
                <w:rFonts w:eastAsia="Times New Roman"/>
                <w:bCs/>
                <w:color w:val="000000"/>
              </w:rPr>
            </w:pPr>
            <w:r w:rsidRPr="000819C4">
              <w:rPr>
                <w:rFonts w:eastAsia="Times New Roman"/>
                <w:bCs/>
                <w:color w:val="000000"/>
              </w:rPr>
              <w:t>-0.04</w:t>
            </w:r>
          </w:p>
        </w:tc>
      </w:tr>
      <w:tr w:rsidR="00633A91" w:rsidRPr="000819C4" w14:paraId="56AC68B0" w14:textId="77777777" w:rsidTr="00633A91">
        <w:trPr>
          <w:trHeight w:val="320"/>
        </w:trPr>
        <w:tc>
          <w:tcPr>
            <w:tcW w:w="3420" w:type="dxa"/>
            <w:shd w:val="clear" w:color="auto" w:fill="auto"/>
            <w:noWrap/>
            <w:hideMark/>
          </w:tcPr>
          <w:p w14:paraId="25820A29" w14:textId="77777777" w:rsidR="000819C4" w:rsidRPr="000819C4" w:rsidRDefault="000819C4" w:rsidP="00633A91">
            <w:pPr>
              <w:rPr>
                <w:rFonts w:eastAsia="Times New Roman"/>
                <w:color w:val="000000"/>
              </w:rPr>
            </w:pPr>
            <w:r w:rsidRPr="000819C4">
              <w:rPr>
                <w:rFonts w:eastAsia="Times New Roman"/>
                <w:color w:val="000000"/>
              </w:rPr>
              <w:t>Receptive Communication 2014</w:t>
            </w:r>
          </w:p>
        </w:tc>
        <w:tc>
          <w:tcPr>
            <w:tcW w:w="990" w:type="dxa"/>
            <w:shd w:val="clear" w:color="auto" w:fill="auto"/>
            <w:noWrap/>
            <w:hideMark/>
          </w:tcPr>
          <w:p w14:paraId="08CC980C" w14:textId="09BE34A1" w:rsidR="000819C4" w:rsidRPr="000819C4" w:rsidRDefault="000819C4" w:rsidP="00633A91">
            <w:pPr>
              <w:rPr>
                <w:rFonts w:eastAsia="Times New Roman"/>
                <w:b/>
                <w:bCs/>
                <w:color w:val="000000"/>
              </w:rPr>
            </w:pPr>
            <w:r w:rsidRPr="000819C4">
              <w:rPr>
                <w:rFonts w:eastAsia="Times New Roman"/>
                <w:b/>
                <w:bCs/>
                <w:color w:val="000000"/>
              </w:rPr>
              <w:t>-0.33</w:t>
            </w:r>
            <w:r w:rsidR="00633A91">
              <w:rPr>
                <w:rFonts w:eastAsia="Times New Roman"/>
                <w:b/>
                <w:bCs/>
                <w:color w:val="000000"/>
              </w:rPr>
              <w:t>**</w:t>
            </w:r>
          </w:p>
        </w:tc>
        <w:tc>
          <w:tcPr>
            <w:tcW w:w="1080" w:type="dxa"/>
            <w:shd w:val="clear" w:color="auto" w:fill="auto"/>
            <w:noWrap/>
            <w:hideMark/>
          </w:tcPr>
          <w:p w14:paraId="2BF1ACF9" w14:textId="77777777" w:rsidR="000819C4" w:rsidRPr="000819C4" w:rsidRDefault="000819C4" w:rsidP="00633A91">
            <w:pPr>
              <w:rPr>
                <w:rFonts w:eastAsia="Times New Roman"/>
                <w:b/>
                <w:bCs/>
                <w:color w:val="000000"/>
              </w:rPr>
            </w:pPr>
            <w:r w:rsidRPr="000819C4">
              <w:rPr>
                <w:rFonts w:eastAsia="Times New Roman"/>
                <w:b/>
                <w:bCs/>
                <w:color w:val="000000"/>
              </w:rPr>
              <w:t>.27**</w:t>
            </w:r>
          </w:p>
        </w:tc>
        <w:tc>
          <w:tcPr>
            <w:tcW w:w="990" w:type="dxa"/>
            <w:shd w:val="clear" w:color="auto" w:fill="auto"/>
            <w:noWrap/>
            <w:hideMark/>
          </w:tcPr>
          <w:p w14:paraId="7185912A" w14:textId="3066A77C" w:rsidR="000819C4" w:rsidRPr="000819C4" w:rsidRDefault="000819C4" w:rsidP="00633A91">
            <w:pPr>
              <w:rPr>
                <w:rFonts w:eastAsia="Times New Roman"/>
                <w:b/>
                <w:bCs/>
                <w:color w:val="000000"/>
              </w:rPr>
            </w:pPr>
            <w:r w:rsidRPr="000819C4">
              <w:rPr>
                <w:rFonts w:eastAsia="Times New Roman"/>
                <w:b/>
                <w:bCs/>
                <w:color w:val="000000"/>
              </w:rPr>
              <w:t>-0.28</w:t>
            </w:r>
            <w:r w:rsidR="00633A91">
              <w:rPr>
                <w:rFonts w:eastAsia="Times New Roman"/>
                <w:b/>
                <w:bCs/>
                <w:color w:val="000000"/>
              </w:rPr>
              <w:t>**</w:t>
            </w:r>
          </w:p>
        </w:tc>
        <w:tc>
          <w:tcPr>
            <w:tcW w:w="990" w:type="dxa"/>
            <w:shd w:val="clear" w:color="auto" w:fill="auto"/>
            <w:noWrap/>
            <w:hideMark/>
          </w:tcPr>
          <w:p w14:paraId="2C1EE7C1" w14:textId="77777777" w:rsidR="000819C4" w:rsidRPr="000819C4" w:rsidRDefault="000819C4" w:rsidP="00633A91">
            <w:pPr>
              <w:rPr>
                <w:rFonts w:eastAsia="Times New Roman"/>
                <w:color w:val="000000"/>
              </w:rPr>
            </w:pPr>
            <w:r w:rsidRPr="000819C4">
              <w:rPr>
                <w:rFonts w:eastAsia="Times New Roman"/>
                <w:color w:val="000000"/>
              </w:rPr>
              <w:t>-0.16</w:t>
            </w:r>
          </w:p>
        </w:tc>
        <w:tc>
          <w:tcPr>
            <w:tcW w:w="1080" w:type="dxa"/>
            <w:shd w:val="clear" w:color="auto" w:fill="auto"/>
            <w:noWrap/>
            <w:hideMark/>
          </w:tcPr>
          <w:p w14:paraId="38AD9561" w14:textId="77777777" w:rsidR="000819C4" w:rsidRPr="000819C4" w:rsidRDefault="000819C4" w:rsidP="00633A91">
            <w:pPr>
              <w:rPr>
                <w:rFonts w:eastAsia="Times New Roman"/>
                <w:color w:val="000000"/>
              </w:rPr>
            </w:pPr>
            <w:r w:rsidRPr="000819C4">
              <w:rPr>
                <w:rFonts w:eastAsia="Times New Roman"/>
                <w:color w:val="000000"/>
              </w:rPr>
              <w:t>0.08</w:t>
            </w:r>
          </w:p>
        </w:tc>
        <w:tc>
          <w:tcPr>
            <w:tcW w:w="1080" w:type="dxa"/>
            <w:shd w:val="clear" w:color="auto" w:fill="auto"/>
            <w:noWrap/>
            <w:hideMark/>
          </w:tcPr>
          <w:p w14:paraId="764881E7" w14:textId="77777777" w:rsidR="000819C4" w:rsidRPr="000819C4" w:rsidRDefault="000819C4" w:rsidP="00633A91">
            <w:pPr>
              <w:rPr>
                <w:rFonts w:eastAsia="Times New Roman"/>
                <w:bCs/>
                <w:color w:val="000000"/>
              </w:rPr>
            </w:pPr>
            <w:r w:rsidRPr="000819C4">
              <w:rPr>
                <w:rFonts w:eastAsia="Times New Roman"/>
                <w:bCs/>
                <w:color w:val="000000"/>
              </w:rPr>
              <w:t>-0.07</w:t>
            </w:r>
          </w:p>
        </w:tc>
      </w:tr>
      <w:tr w:rsidR="00633A91" w:rsidRPr="000819C4" w14:paraId="6F90D60E" w14:textId="77777777" w:rsidTr="00633A91">
        <w:trPr>
          <w:trHeight w:val="320"/>
        </w:trPr>
        <w:tc>
          <w:tcPr>
            <w:tcW w:w="3420" w:type="dxa"/>
            <w:shd w:val="clear" w:color="auto" w:fill="auto"/>
            <w:noWrap/>
            <w:hideMark/>
          </w:tcPr>
          <w:p w14:paraId="2F3905D3" w14:textId="77777777" w:rsidR="000819C4" w:rsidRPr="000819C4" w:rsidRDefault="000819C4" w:rsidP="00633A91">
            <w:pPr>
              <w:rPr>
                <w:rFonts w:eastAsia="Times New Roman"/>
                <w:color w:val="000000"/>
              </w:rPr>
            </w:pPr>
            <w:r w:rsidRPr="000819C4">
              <w:rPr>
                <w:rFonts w:eastAsia="Times New Roman"/>
                <w:color w:val="000000"/>
              </w:rPr>
              <w:t>Sensory 2012</w:t>
            </w:r>
          </w:p>
        </w:tc>
        <w:tc>
          <w:tcPr>
            <w:tcW w:w="990" w:type="dxa"/>
            <w:shd w:val="clear" w:color="auto" w:fill="auto"/>
            <w:noWrap/>
            <w:hideMark/>
          </w:tcPr>
          <w:p w14:paraId="39A139FB" w14:textId="77777777" w:rsidR="000819C4" w:rsidRPr="000819C4" w:rsidRDefault="000819C4" w:rsidP="00633A91">
            <w:pPr>
              <w:rPr>
                <w:rFonts w:eastAsia="Times New Roman"/>
                <w:color w:val="000000"/>
              </w:rPr>
            </w:pPr>
            <w:r w:rsidRPr="000819C4">
              <w:rPr>
                <w:rFonts w:eastAsia="Times New Roman"/>
                <w:color w:val="000000"/>
              </w:rPr>
              <w:t>-0.17</w:t>
            </w:r>
          </w:p>
        </w:tc>
        <w:tc>
          <w:tcPr>
            <w:tcW w:w="1080" w:type="dxa"/>
            <w:shd w:val="clear" w:color="auto" w:fill="auto"/>
            <w:noWrap/>
            <w:hideMark/>
          </w:tcPr>
          <w:p w14:paraId="793A3336" w14:textId="77777777" w:rsidR="000819C4" w:rsidRPr="000819C4" w:rsidRDefault="000819C4" w:rsidP="00633A91">
            <w:pPr>
              <w:rPr>
                <w:rFonts w:eastAsia="Times New Roman"/>
                <w:b/>
                <w:bCs/>
                <w:color w:val="000000"/>
              </w:rPr>
            </w:pPr>
            <w:r w:rsidRPr="000819C4">
              <w:rPr>
                <w:rFonts w:eastAsia="Times New Roman"/>
                <w:b/>
                <w:bCs/>
                <w:color w:val="000000"/>
              </w:rPr>
              <w:t>.30*</w:t>
            </w:r>
          </w:p>
        </w:tc>
        <w:tc>
          <w:tcPr>
            <w:tcW w:w="990" w:type="dxa"/>
            <w:shd w:val="clear" w:color="auto" w:fill="auto"/>
            <w:noWrap/>
            <w:hideMark/>
          </w:tcPr>
          <w:p w14:paraId="48CBA770" w14:textId="77777777" w:rsidR="000819C4" w:rsidRPr="000819C4" w:rsidRDefault="000819C4" w:rsidP="00633A91">
            <w:pPr>
              <w:rPr>
                <w:rFonts w:eastAsia="Times New Roman"/>
                <w:color w:val="000000"/>
              </w:rPr>
            </w:pPr>
            <w:r w:rsidRPr="000819C4">
              <w:rPr>
                <w:rFonts w:eastAsia="Times New Roman"/>
                <w:color w:val="000000"/>
              </w:rPr>
              <w:t>-0.05</w:t>
            </w:r>
          </w:p>
        </w:tc>
        <w:tc>
          <w:tcPr>
            <w:tcW w:w="990" w:type="dxa"/>
            <w:shd w:val="clear" w:color="auto" w:fill="auto"/>
            <w:noWrap/>
            <w:hideMark/>
          </w:tcPr>
          <w:p w14:paraId="47E3413D" w14:textId="77777777" w:rsidR="000819C4" w:rsidRPr="000819C4" w:rsidRDefault="000819C4" w:rsidP="00633A91">
            <w:pPr>
              <w:rPr>
                <w:rFonts w:eastAsia="Times New Roman"/>
                <w:color w:val="000000"/>
              </w:rPr>
            </w:pPr>
            <w:r w:rsidRPr="000819C4">
              <w:rPr>
                <w:rFonts w:eastAsia="Times New Roman"/>
                <w:color w:val="000000"/>
              </w:rPr>
              <w:t>0.19</w:t>
            </w:r>
          </w:p>
        </w:tc>
        <w:tc>
          <w:tcPr>
            <w:tcW w:w="1080" w:type="dxa"/>
            <w:shd w:val="clear" w:color="auto" w:fill="auto"/>
            <w:noWrap/>
            <w:hideMark/>
          </w:tcPr>
          <w:p w14:paraId="744A9AEC" w14:textId="77777777" w:rsidR="000819C4" w:rsidRPr="000819C4" w:rsidRDefault="000819C4" w:rsidP="00633A91">
            <w:pPr>
              <w:rPr>
                <w:rFonts w:eastAsia="Times New Roman"/>
                <w:b/>
                <w:bCs/>
                <w:color w:val="000000"/>
              </w:rPr>
            </w:pPr>
            <w:r w:rsidRPr="000819C4">
              <w:rPr>
                <w:rFonts w:eastAsia="Times New Roman"/>
                <w:b/>
                <w:bCs/>
                <w:color w:val="000000"/>
              </w:rPr>
              <w:t>.44**</w:t>
            </w:r>
          </w:p>
        </w:tc>
        <w:tc>
          <w:tcPr>
            <w:tcW w:w="1080" w:type="dxa"/>
            <w:shd w:val="clear" w:color="auto" w:fill="auto"/>
            <w:noWrap/>
            <w:hideMark/>
          </w:tcPr>
          <w:p w14:paraId="6D2640CC" w14:textId="77777777" w:rsidR="000819C4" w:rsidRPr="000819C4" w:rsidRDefault="000819C4" w:rsidP="00633A91">
            <w:pPr>
              <w:rPr>
                <w:rFonts w:eastAsia="Times New Roman"/>
                <w:color w:val="000000"/>
              </w:rPr>
            </w:pPr>
            <w:r w:rsidRPr="000819C4">
              <w:rPr>
                <w:rFonts w:eastAsia="Times New Roman"/>
                <w:color w:val="000000"/>
              </w:rPr>
              <w:t>-0.15</w:t>
            </w:r>
          </w:p>
        </w:tc>
      </w:tr>
      <w:tr w:rsidR="00633A91" w:rsidRPr="000819C4" w14:paraId="1FAEB794" w14:textId="77777777" w:rsidTr="00633A91">
        <w:trPr>
          <w:trHeight w:val="320"/>
        </w:trPr>
        <w:tc>
          <w:tcPr>
            <w:tcW w:w="3420" w:type="dxa"/>
            <w:shd w:val="clear" w:color="auto" w:fill="auto"/>
            <w:noWrap/>
            <w:hideMark/>
          </w:tcPr>
          <w:p w14:paraId="2270D258" w14:textId="77777777" w:rsidR="000819C4" w:rsidRPr="000819C4" w:rsidRDefault="000819C4" w:rsidP="00633A91">
            <w:pPr>
              <w:rPr>
                <w:rFonts w:eastAsia="Times New Roman"/>
                <w:color w:val="000000"/>
              </w:rPr>
            </w:pPr>
            <w:r w:rsidRPr="000819C4">
              <w:rPr>
                <w:rFonts w:eastAsia="Times New Roman"/>
                <w:color w:val="000000"/>
              </w:rPr>
              <w:t>Sensory 2013</w:t>
            </w:r>
          </w:p>
        </w:tc>
        <w:tc>
          <w:tcPr>
            <w:tcW w:w="990" w:type="dxa"/>
            <w:shd w:val="clear" w:color="auto" w:fill="auto"/>
            <w:noWrap/>
            <w:hideMark/>
          </w:tcPr>
          <w:p w14:paraId="5D424C2A" w14:textId="11A2E405" w:rsidR="000819C4" w:rsidRPr="000819C4" w:rsidRDefault="000819C4" w:rsidP="00633A91">
            <w:pPr>
              <w:rPr>
                <w:rFonts w:eastAsia="Times New Roman"/>
                <w:b/>
                <w:bCs/>
                <w:color w:val="000000"/>
              </w:rPr>
            </w:pPr>
            <w:r w:rsidRPr="000819C4">
              <w:rPr>
                <w:rFonts w:eastAsia="Times New Roman"/>
                <w:b/>
                <w:bCs/>
                <w:color w:val="000000"/>
              </w:rPr>
              <w:t>-0.28</w:t>
            </w:r>
            <w:r w:rsidR="00633A91">
              <w:rPr>
                <w:rFonts w:eastAsia="Times New Roman"/>
                <w:b/>
                <w:bCs/>
                <w:color w:val="000000"/>
              </w:rPr>
              <w:t>*</w:t>
            </w:r>
          </w:p>
        </w:tc>
        <w:tc>
          <w:tcPr>
            <w:tcW w:w="1080" w:type="dxa"/>
            <w:shd w:val="clear" w:color="auto" w:fill="auto"/>
            <w:noWrap/>
            <w:hideMark/>
          </w:tcPr>
          <w:p w14:paraId="5370CB10" w14:textId="77777777" w:rsidR="000819C4" w:rsidRPr="000819C4" w:rsidRDefault="000819C4" w:rsidP="00633A91">
            <w:pPr>
              <w:rPr>
                <w:rFonts w:eastAsia="Times New Roman"/>
                <w:color w:val="000000"/>
              </w:rPr>
            </w:pPr>
            <w:r w:rsidRPr="000819C4">
              <w:rPr>
                <w:rFonts w:eastAsia="Times New Roman"/>
                <w:color w:val="000000"/>
              </w:rPr>
              <w:t>0.18</w:t>
            </w:r>
          </w:p>
        </w:tc>
        <w:tc>
          <w:tcPr>
            <w:tcW w:w="990" w:type="dxa"/>
            <w:shd w:val="clear" w:color="auto" w:fill="auto"/>
            <w:noWrap/>
            <w:hideMark/>
          </w:tcPr>
          <w:p w14:paraId="292AFC8E" w14:textId="77777777" w:rsidR="000819C4" w:rsidRPr="000819C4" w:rsidRDefault="000819C4" w:rsidP="00633A91">
            <w:pPr>
              <w:rPr>
                <w:rFonts w:eastAsia="Times New Roman"/>
                <w:color w:val="000000"/>
              </w:rPr>
            </w:pPr>
            <w:r w:rsidRPr="000819C4">
              <w:rPr>
                <w:rFonts w:eastAsia="Times New Roman"/>
                <w:color w:val="000000"/>
              </w:rPr>
              <w:t>0.18</w:t>
            </w:r>
          </w:p>
        </w:tc>
        <w:tc>
          <w:tcPr>
            <w:tcW w:w="990" w:type="dxa"/>
            <w:shd w:val="clear" w:color="auto" w:fill="auto"/>
            <w:noWrap/>
            <w:hideMark/>
          </w:tcPr>
          <w:p w14:paraId="7127A1F5" w14:textId="77777777" w:rsidR="000819C4" w:rsidRPr="000819C4" w:rsidRDefault="000819C4" w:rsidP="00633A91">
            <w:pPr>
              <w:rPr>
                <w:rFonts w:eastAsia="Times New Roman"/>
                <w:color w:val="000000"/>
              </w:rPr>
            </w:pPr>
            <w:r w:rsidRPr="000819C4">
              <w:rPr>
                <w:rFonts w:eastAsia="Times New Roman"/>
                <w:color w:val="000000"/>
              </w:rPr>
              <w:t>0.03</w:t>
            </w:r>
          </w:p>
        </w:tc>
        <w:tc>
          <w:tcPr>
            <w:tcW w:w="1080" w:type="dxa"/>
            <w:shd w:val="clear" w:color="auto" w:fill="auto"/>
            <w:noWrap/>
            <w:hideMark/>
          </w:tcPr>
          <w:p w14:paraId="187D340F" w14:textId="77777777" w:rsidR="000819C4" w:rsidRPr="000819C4" w:rsidRDefault="000819C4" w:rsidP="00633A91">
            <w:pPr>
              <w:rPr>
                <w:rFonts w:eastAsia="Times New Roman"/>
                <w:b/>
                <w:bCs/>
                <w:color w:val="000000"/>
              </w:rPr>
            </w:pPr>
            <w:r w:rsidRPr="000819C4">
              <w:rPr>
                <w:rFonts w:eastAsia="Times New Roman"/>
                <w:b/>
                <w:bCs/>
                <w:color w:val="000000"/>
              </w:rPr>
              <w:t>.35**</w:t>
            </w:r>
          </w:p>
        </w:tc>
        <w:tc>
          <w:tcPr>
            <w:tcW w:w="1080" w:type="dxa"/>
            <w:shd w:val="clear" w:color="auto" w:fill="auto"/>
            <w:noWrap/>
            <w:hideMark/>
          </w:tcPr>
          <w:p w14:paraId="1642E743" w14:textId="77777777" w:rsidR="000819C4" w:rsidRPr="000819C4" w:rsidRDefault="000819C4" w:rsidP="00633A91">
            <w:pPr>
              <w:rPr>
                <w:rFonts w:eastAsia="Times New Roman"/>
                <w:color w:val="000000"/>
              </w:rPr>
            </w:pPr>
            <w:r w:rsidRPr="000819C4">
              <w:rPr>
                <w:rFonts w:eastAsia="Times New Roman"/>
                <w:color w:val="000000"/>
              </w:rPr>
              <w:t>-0.12</w:t>
            </w:r>
          </w:p>
        </w:tc>
      </w:tr>
      <w:tr w:rsidR="00633A91" w:rsidRPr="000819C4" w14:paraId="66C267CC" w14:textId="77777777" w:rsidTr="00633A91">
        <w:trPr>
          <w:trHeight w:val="320"/>
        </w:trPr>
        <w:tc>
          <w:tcPr>
            <w:tcW w:w="3420" w:type="dxa"/>
            <w:shd w:val="clear" w:color="auto" w:fill="auto"/>
            <w:noWrap/>
            <w:hideMark/>
          </w:tcPr>
          <w:p w14:paraId="0CC57220" w14:textId="77777777" w:rsidR="000819C4" w:rsidRPr="000819C4" w:rsidRDefault="000819C4" w:rsidP="00633A91">
            <w:pPr>
              <w:rPr>
                <w:rFonts w:eastAsia="Times New Roman"/>
                <w:color w:val="000000"/>
              </w:rPr>
            </w:pPr>
            <w:r w:rsidRPr="000819C4">
              <w:rPr>
                <w:rFonts w:eastAsia="Times New Roman"/>
                <w:color w:val="000000"/>
              </w:rPr>
              <w:t>Sensory 2014</w:t>
            </w:r>
          </w:p>
        </w:tc>
        <w:tc>
          <w:tcPr>
            <w:tcW w:w="990" w:type="dxa"/>
            <w:shd w:val="clear" w:color="auto" w:fill="auto"/>
            <w:noWrap/>
            <w:hideMark/>
          </w:tcPr>
          <w:p w14:paraId="0DB7E26F" w14:textId="21511E0B" w:rsidR="000819C4" w:rsidRPr="000819C4" w:rsidRDefault="000819C4" w:rsidP="00633A91">
            <w:pPr>
              <w:rPr>
                <w:rFonts w:eastAsia="Times New Roman"/>
                <w:b/>
                <w:bCs/>
                <w:color w:val="000000"/>
              </w:rPr>
            </w:pPr>
            <w:r w:rsidRPr="000819C4">
              <w:rPr>
                <w:rFonts w:eastAsia="Times New Roman"/>
                <w:b/>
                <w:bCs/>
                <w:color w:val="000000"/>
              </w:rPr>
              <w:t>-0.31</w:t>
            </w:r>
            <w:r w:rsidR="00633A91">
              <w:rPr>
                <w:rFonts w:eastAsia="Times New Roman"/>
                <w:b/>
                <w:bCs/>
                <w:color w:val="000000"/>
              </w:rPr>
              <w:t>**</w:t>
            </w:r>
          </w:p>
        </w:tc>
        <w:tc>
          <w:tcPr>
            <w:tcW w:w="1080" w:type="dxa"/>
            <w:shd w:val="clear" w:color="auto" w:fill="auto"/>
            <w:noWrap/>
            <w:hideMark/>
          </w:tcPr>
          <w:p w14:paraId="627687A0" w14:textId="77777777" w:rsidR="000819C4" w:rsidRPr="000819C4" w:rsidRDefault="000819C4" w:rsidP="00633A91">
            <w:pPr>
              <w:rPr>
                <w:rFonts w:eastAsia="Times New Roman"/>
                <w:b/>
                <w:bCs/>
                <w:color w:val="000000"/>
              </w:rPr>
            </w:pPr>
            <w:r w:rsidRPr="000819C4">
              <w:rPr>
                <w:rFonts w:eastAsia="Times New Roman"/>
                <w:b/>
                <w:bCs/>
                <w:color w:val="000000"/>
              </w:rPr>
              <w:t>.25*</w:t>
            </w:r>
          </w:p>
        </w:tc>
        <w:tc>
          <w:tcPr>
            <w:tcW w:w="990" w:type="dxa"/>
            <w:shd w:val="clear" w:color="auto" w:fill="auto"/>
            <w:noWrap/>
            <w:hideMark/>
          </w:tcPr>
          <w:p w14:paraId="783DF404" w14:textId="77777777" w:rsidR="000819C4" w:rsidRPr="000819C4" w:rsidRDefault="000819C4" w:rsidP="00633A91">
            <w:pPr>
              <w:rPr>
                <w:rFonts w:eastAsia="Times New Roman"/>
                <w:color w:val="000000"/>
              </w:rPr>
            </w:pPr>
            <w:r w:rsidRPr="000819C4">
              <w:rPr>
                <w:rFonts w:eastAsia="Times New Roman"/>
                <w:color w:val="000000"/>
              </w:rPr>
              <w:t>0.02</w:t>
            </w:r>
          </w:p>
        </w:tc>
        <w:tc>
          <w:tcPr>
            <w:tcW w:w="990" w:type="dxa"/>
            <w:shd w:val="clear" w:color="auto" w:fill="auto"/>
            <w:noWrap/>
            <w:hideMark/>
          </w:tcPr>
          <w:p w14:paraId="7BC7370F" w14:textId="77777777" w:rsidR="000819C4" w:rsidRPr="000819C4" w:rsidRDefault="000819C4" w:rsidP="00633A91">
            <w:pPr>
              <w:rPr>
                <w:rFonts w:eastAsia="Times New Roman"/>
                <w:color w:val="000000"/>
              </w:rPr>
            </w:pPr>
            <w:r w:rsidRPr="000819C4">
              <w:rPr>
                <w:rFonts w:eastAsia="Times New Roman"/>
                <w:color w:val="000000"/>
              </w:rPr>
              <w:t>0.11</w:t>
            </w:r>
          </w:p>
        </w:tc>
        <w:tc>
          <w:tcPr>
            <w:tcW w:w="1080" w:type="dxa"/>
            <w:shd w:val="clear" w:color="auto" w:fill="auto"/>
            <w:noWrap/>
            <w:hideMark/>
          </w:tcPr>
          <w:p w14:paraId="24983329" w14:textId="77777777" w:rsidR="000819C4" w:rsidRPr="000819C4" w:rsidRDefault="000819C4" w:rsidP="00633A91">
            <w:pPr>
              <w:rPr>
                <w:rFonts w:eastAsia="Times New Roman"/>
                <w:color w:val="000000"/>
              </w:rPr>
            </w:pPr>
            <w:r w:rsidRPr="000819C4">
              <w:rPr>
                <w:rFonts w:eastAsia="Times New Roman"/>
                <w:color w:val="000000"/>
              </w:rPr>
              <w:t>0.21</w:t>
            </w:r>
          </w:p>
        </w:tc>
        <w:tc>
          <w:tcPr>
            <w:tcW w:w="1080" w:type="dxa"/>
            <w:shd w:val="clear" w:color="auto" w:fill="auto"/>
            <w:noWrap/>
            <w:hideMark/>
          </w:tcPr>
          <w:p w14:paraId="7DEF7758" w14:textId="77777777" w:rsidR="000819C4" w:rsidRPr="000819C4" w:rsidRDefault="000819C4" w:rsidP="00633A91">
            <w:pPr>
              <w:rPr>
                <w:rFonts w:eastAsia="Times New Roman"/>
                <w:color w:val="000000"/>
              </w:rPr>
            </w:pPr>
            <w:r w:rsidRPr="000819C4">
              <w:rPr>
                <w:rFonts w:eastAsia="Times New Roman"/>
                <w:color w:val="000000"/>
              </w:rPr>
              <w:t>-0.07</w:t>
            </w:r>
          </w:p>
        </w:tc>
      </w:tr>
      <w:tr w:rsidR="00633A91" w:rsidRPr="000819C4" w14:paraId="0375176A" w14:textId="77777777" w:rsidTr="00633A91">
        <w:trPr>
          <w:trHeight w:val="320"/>
        </w:trPr>
        <w:tc>
          <w:tcPr>
            <w:tcW w:w="3420" w:type="dxa"/>
            <w:shd w:val="clear" w:color="auto" w:fill="auto"/>
            <w:noWrap/>
            <w:hideMark/>
          </w:tcPr>
          <w:p w14:paraId="4B14EEA0" w14:textId="77777777" w:rsidR="000819C4" w:rsidRPr="000819C4" w:rsidRDefault="000819C4" w:rsidP="00633A91">
            <w:pPr>
              <w:rPr>
                <w:rFonts w:eastAsia="Times New Roman"/>
                <w:color w:val="000000"/>
              </w:rPr>
            </w:pPr>
            <w:r w:rsidRPr="000819C4">
              <w:rPr>
                <w:rFonts w:eastAsia="Times New Roman"/>
                <w:color w:val="000000"/>
              </w:rPr>
              <w:t>Social 2012</w:t>
            </w:r>
          </w:p>
        </w:tc>
        <w:tc>
          <w:tcPr>
            <w:tcW w:w="990" w:type="dxa"/>
            <w:shd w:val="clear" w:color="auto" w:fill="auto"/>
            <w:noWrap/>
            <w:hideMark/>
          </w:tcPr>
          <w:p w14:paraId="7D135114" w14:textId="3FFA5C52" w:rsidR="000819C4" w:rsidRPr="000819C4" w:rsidRDefault="000819C4" w:rsidP="00633A91">
            <w:pPr>
              <w:rPr>
                <w:rFonts w:eastAsia="Times New Roman"/>
                <w:b/>
                <w:bCs/>
                <w:color w:val="000000"/>
              </w:rPr>
            </w:pPr>
            <w:r w:rsidRPr="000819C4">
              <w:rPr>
                <w:rFonts w:eastAsia="Times New Roman"/>
                <w:b/>
                <w:bCs/>
                <w:color w:val="000000"/>
              </w:rPr>
              <w:t>-0.29</w:t>
            </w:r>
            <w:r w:rsidR="00633A91">
              <w:rPr>
                <w:rFonts w:eastAsia="Times New Roman"/>
                <w:b/>
                <w:bCs/>
                <w:color w:val="000000"/>
              </w:rPr>
              <w:t>**</w:t>
            </w:r>
          </w:p>
        </w:tc>
        <w:tc>
          <w:tcPr>
            <w:tcW w:w="1080" w:type="dxa"/>
            <w:shd w:val="clear" w:color="auto" w:fill="auto"/>
            <w:noWrap/>
            <w:hideMark/>
          </w:tcPr>
          <w:p w14:paraId="691A6E1D" w14:textId="77777777" w:rsidR="000819C4" w:rsidRPr="000819C4" w:rsidRDefault="000819C4" w:rsidP="00633A91">
            <w:pPr>
              <w:rPr>
                <w:rFonts w:eastAsia="Times New Roman"/>
                <w:b/>
                <w:bCs/>
                <w:color w:val="000000"/>
              </w:rPr>
            </w:pPr>
            <w:r w:rsidRPr="000819C4">
              <w:rPr>
                <w:rFonts w:eastAsia="Times New Roman"/>
                <w:b/>
                <w:bCs/>
                <w:color w:val="000000"/>
              </w:rPr>
              <w:t>.28**</w:t>
            </w:r>
          </w:p>
        </w:tc>
        <w:tc>
          <w:tcPr>
            <w:tcW w:w="990" w:type="dxa"/>
            <w:shd w:val="clear" w:color="auto" w:fill="auto"/>
            <w:noWrap/>
            <w:hideMark/>
          </w:tcPr>
          <w:p w14:paraId="35FF467F" w14:textId="5D4071CC" w:rsidR="000819C4" w:rsidRPr="000819C4" w:rsidRDefault="000819C4" w:rsidP="00633A91">
            <w:pPr>
              <w:rPr>
                <w:rFonts w:eastAsia="Times New Roman"/>
                <w:b/>
                <w:bCs/>
                <w:color w:val="000000"/>
              </w:rPr>
            </w:pPr>
            <w:r w:rsidRPr="000819C4">
              <w:rPr>
                <w:rFonts w:eastAsia="Times New Roman"/>
                <w:b/>
                <w:bCs/>
                <w:color w:val="000000"/>
              </w:rPr>
              <w:t>-0.19</w:t>
            </w:r>
            <w:r w:rsidR="00AE508F">
              <w:rPr>
                <w:rFonts w:eastAsia="Times New Roman"/>
                <w:b/>
                <w:bCs/>
                <w:color w:val="000000"/>
              </w:rPr>
              <w:t>*</w:t>
            </w:r>
          </w:p>
        </w:tc>
        <w:tc>
          <w:tcPr>
            <w:tcW w:w="990" w:type="dxa"/>
            <w:shd w:val="clear" w:color="auto" w:fill="auto"/>
            <w:noWrap/>
            <w:hideMark/>
          </w:tcPr>
          <w:p w14:paraId="1D40488F" w14:textId="77777777" w:rsidR="000819C4" w:rsidRPr="000819C4" w:rsidRDefault="000819C4" w:rsidP="00633A91">
            <w:pPr>
              <w:rPr>
                <w:rFonts w:eastAsia="Times New Roman"/>
                <w:color w:val="000000"/>
              </w:rPr>
            </w:pPr>
            <w:r w:rsidRPr="000819C4">
              <w:rPr>
                <w:rFonts w:eastAsia="Times New Roman"/>
                <w:color w:val="000000"/>
              </w:rPr>
              <w:t>-0.05</w:t>
            </w:r>
          </w:p>
        </w:tc>
        <w:tc>
          <w:tcPr>
            <w:tcW w:w="1080" w:type="dxa"/>
            <w:shd w:val="clear" w:color="auto" w:fill="auto"/>
            <w:noWrap/>
            <w:hideMark/>
          </w:tcPr>
          <w:p w14:paraId="462C684C" w14:textId="77777777" w:rsidR="000819C4" w:rsidRPr="000819C4" w:rsidRDefault="000819C4" w:rsidP="00633A91">
            <w:pPr>
              <w:rPr>
                <w:rFonts w:eastAsia="Times New Roman"/>
                <w:bCs/>
                <w:color w:val="000000"/>
              </w:rPr>
            </w:pPr>
            <w:r w:rsidRPr="000819C4">
              <w:rPr>
                <w:rFonts w:eastAsia="Times New Roman"/>
                <w:bCs/>
                <w:color w:val="000000"/>
              </w:rPr>
              <w:t>0.16</w:t>
            </w:r>
          </w:p>
        </w:tc>
        <w:tc>
          <w:tcPr>
            <w:tcW w:w="1080" w:type="dxa"/>
            <w:shd w:val="clear" w:color="auto" w:fill="auto"/>
            <w:noWrap/>
            <w:hideMark/>
          </w:tcPr>
          <w:p w14:paraId="30A9F6FD" w14:textId="77777777" w:rsidR="000819C4" w:rsidRPr="000819C4" w:rsidRDefault="000819C4" w:rsidP="00633A91">
            <w:pPr>
              <w:rPr>
                <w:rFonts w:eastAsia="Times New Roman"/>
                <w:bCs/>
                <w:color w:val="000000"/>
              </w:rPr>
            </w:pPr>
            <w:r w:rsidRPr="000819C4">
              <w:rPr>
                <w:rFonts w:eastAsia="Times New Roman"/>
                <w:bCs/>
                <w:color w:val="000000"/>
              </w:rPr>
              <w:t>0.04</w:t>
            </w:r>
          </w:p>
        </w:tc>
      </w:tr>
      <w:tr w:rsidR="00633A91" w:rsidRPr="000819C4" w14:paraId="3D5F4C53" w14:textId="77777777" w:rsidTr="00633A91">
        <w:trPr>
          <w:trHeight w:val="320"/>
        </w:trPr>
        <w:tc>
          <w:tcPr>
            <w:tcW w:w="3420" w:type="dxa"/>
            <w:shd w:val="clear" w:color="auto" w:fill="auto"/>
            <w:noWrap/>
            <w:hideMark/>
          </w:tcPr>
          <w:p w14:paraId="3E0FE645" w14:textId="77777777" w:rsidR="000819C4" w:rsidRPr="000819C4" w:rsidRDefault="000819C4" w:rsidP="00633A91">
            <w:pPr>
              <w:rPr>
                <w:rFonts w:eastAsia="Times New Roman"/>
                <w:color w:val="000000"/>
              </w:rPr>
            </w:pPr>
            <w:r w:rsidRPr="000819C4">
              <w:rPr>
                <w:rFonts w:eastAsia="Times New Roman"/>
                <w:color w:val="000000"/>
              </w:rPr>
              <w:t>Social 2013</w:t>
            </w:r>
          </w:p>
        </w:tc>
        <w:tc>
          <w:tcPr>
            <w:tcW w:w="990" w:type="dxa"/>
            <w:shd w:val="clear" w:color="auto" w:fill="auto"/>
            <w:noWrap/>
            <w:hideMark/>
          </w:tcPr>
          <w:p w14:paraId="0301B7B7" w14:textId="02B484D8" w:rsidR="000819C4" w:rsidRPr="000819C4" w:rsidRDefault="000819C4" w:rsidP="00633A91">
            <w:pPr>
              <w:rPr>
                <w:rFonts w:eastAsia="Times New Roman"/>
                <w:b/>
                <w:bCs/>
                <w:color w:val="000000"/>
              </w:rPr>
            </w:pPr>
            <w:r w:rsidRPr="000819C4">
              <w:rPr>
                <w:rFonts w:eastAsia="Times New Roman"/>
                <w:b/>
                <w:bCs/>
                <w:color w:val="000000"/>
              </w:rPr>
              <w:t>-0.31</w:t>
            </w:r>
            <w:r w:rsidR="00633A91">
              <w:rPr>
                <w:rFonts w:eastAsia="Times New Roman"/>
                <w:b/>
                <w:bCs/>
                <w:color w:val="000000"/>
              </w:rPr>
              <w:t>**</w:t>
            </w:r>
          </w:p>
        </w:tc>
        <w:tc>
          <w:tcPr>
            <w:tcW w:w="1080" w:type="dxa"/>
            <w:shd w:val="clear" w:color="auto" w:fill="auto"/>
            <w:noWrap/>
            <w:hideMark/>
          </w:tcPr>
          <w:p w14:paraId="73F1A85E" w14:textId="77777777" w:rsidR="000819C4" w:rsidRPr="000819C4" w:rsidRDefault="000819C4" w:rsidP="00633A91">
            <w:pPr>
              <w:rPr>
                <w:rFonts w:eastAsia="Times New Roman"/>
                <w:b/>
                <w:bCs/>
                <w:color w:val="000000"/>
              </w:rPr>
            </w:pPr>
            <w:r w:rsidRPr="000819C4">
              <w:rPr>
                <w:rFonts w:eastAsia="Times New Roman"/>
                <w:b/>
                <w:bCs/>
                <w:color w:val="000000"/>
              </w:rPr>
              <w:t>.21*</w:t>
            </w:r>
          </w:p>
        </w:tc>
        <w:tc>
          <w:tcPr>
            <w:tcW w:w="990" w:type="dxa"/>
            <w:shd w:val="clear" w:color="auto" w:fill="auto"/>
            <w:noWrap/>
            <w:hideMark/>
          </w:tcPr>
          <w:p w14:paraId="18D50388" w14:textId="77777777" w:rsidR="000819C4" w:rsidRPr="000819C4" w:rsidRDefault="000819C4" w:rsidP="00633A91">
            <w:pPr>
              <w:rPr>
                <w:rFonts w:eastAsia="Times New Roman"/>
                <w:color w:val="000000"/>
              </w:rPr>
            </w:pPr>
            <w:r w:rsidRPr="000819C4">
              <w:rPr>
                <w:rFonts w:eastAsia="Times New Roman"/>
                <w:color w:val="000000"/>
              </w:rPr>
              <w:t>-0.13</w:t>
            </w:r>
          </w:p>
        </w:tc>
        <w:tc>
          <w:tcPr>
            <w:tcW w:w="990" w:type="dxa"/>
            <w:shd w:val="clear" w:color="auto" w:fill="auto"/>
            <w:noWrap/>
            <w:hideMark/>
          </w:tcPr>
          <w:p w14:paraId="3EF539AB" w14:textId="77777777" w:rsidR="000819C4" w:rsidRPr="000819C4" w:rsidRDefault="000819C4" w:rsidP="00633A91">
            <w:pPr>
              <w:rPr>
                <w:rFonts w:eastAsia="Times New Roman"/>
                <w:color w:val="000000"/>
              </w:rPr>
            </w:pPr>
            <w:r w:rsidRPr="000819C4">
              <w:rPr>
                <w:rFonts w:eastAsia="Times New Roman"/>
                <w:color w:val="000000"/>
              </w:rPr>
              <w:t>-0.09</w:t>
            </w:r>
          </w:p>
        </w:tc>
        <w:tc>
          <w:tcPr>
            <w:tcW w:w="1080" w:type="dxa"/>
            <w:shd w:val="clear" w:color="auto" w:fill="auto"/>
            <w:noWrap/>
            <w:hideMark/>
          </w:tcPr>
          <w:p w14:paraId="60B236FA" w14:textId="77777777" w:rsidR="000819C4" w:rsidRPr="000819C4" w:rsidRDefault="000819C4" w:rsidP="00633A91">
            <w:pPr>
              <w:rPr>
                <w:rFonts w:eastAsia="Times New Roman"/>
                <w:color w:val="000000"/>
              </w:rPr>
            </w:pPr>
            <w:r w:rsidRPr="000819C4">
              <w:rPr>
                <w:rFonts w:eastAsia="Times New Roman"/>
                <w:color w:val="000000"/>
              </w:rPr>
              <w:t>0.06</w:t>
            </w:r>
          </w:p>
        </w:tc>
        <w:tc>
          <w:tcPr>
            <w:tcW w:w="1080" w:type="dxa"/>
            <w:shd w:val="clear" w:color="auto" w:fill="auto"/>
            <w:noWrap/>
            <w:hideMark/>
          </w:tcPr>
          <w:p w14:paraId="2FF3F734" w14:textId="0919EC7C" w:rsidR="000819C4" w:rsidRPr="000819C4" w:rsidRDefault="000819C4" w:rsidP="00633A91">
            <w:pPr>
              <w:rPr>
                <w:rFonts w:eastAsia="Times New Roman"/>
                <w:color w:val="000000"/>
              </w:rPr>
            </w:pPr>
            <w:r w:rsidRPr="000819C4">
              <w:rPr>
                <w:rFonts w:eastAsia="Times New Roman"/>
                <w:color w:val="000000"/>
              </w:rPr>
              <w:t>0</w:t>
            </w:r>
            <w:r>
              <w:rPr>
                <w:rFonts w:eastAsia="Times New Roman"/>
                <w:color w:val="000000"/>
              </w:rPr>
              <w:t>.00</w:t>
            </w:r>
          </w:p>
        </w:tc>
      </w:tr>
      <w:tr w:rsidR="00633A91" w:rsidRPr="000819C4" w14:paraId="4D731AC3" w14:textId="77777777" w:rsidTr="00633A91">
        <w:trPr>
          <w:trHeight w:val="320"/>
        </w:trPr>
        <w:tc>
          <w:tcPr>
            <w:tcW w:w="3420" w:type="dxa"/>
            <w:shd w:val="clear" w:color="auto" w:fill="auto"/>
            <w:noWrap/>
            <w:hideMark/>
          </w:tcPr>
          <w:p w14:paraId="0BFFDC1B" w14:textId="77777777" w:rsidR="000819C4" w:rsidRPr="000819C4" w:rsidRDefault="000819C4" w:rsidP="00633A91">
            <w:pPr>
              <w:rPr>
                <w:rFonts w:eastAsia="Times New Roman"/>
                <w:color w:val="000000"/>
              </w:rPr>
            </w:pPr>
            <w:r w:rsidRPr="000819C4">
              <w:rPr>
                <w:rFonts w:eastAsia="Times New Roman"/>
                <w:color w:val="000000"/>
              </w:rPr>
              <w:t>Social 2014</w:t>
            </w:r>
          </w:p>
        </w:tc>
        <w:tc>
          <w:tcPr>
            <w:tcW w:w="990" w:type="dxa"/>
            <w:shd w:val="clear" w:color="auto" w:fill="auto"/>
            <w:noWrap/>
            <w:hideMark/>
          </w:tcPr>
          <w:p w14:paraId="71ABA403" w14:textId="654686CD" w:rsidR="000819C4" w:rsidRPr="000819C4" w:rsidRDefault="000819C4" w:rsidP="00633A91">
            <w:pPr>
              <w:rPr>
                <w:rFonts w:eastAsia="Times New Roman"/>
                <w:b/>
                <w:bCs/>
                <w:color w:val="000000"/>
              </w:rPr>
            </w:pPr>
            <w:r w:rsidRPr="000819C4">
              <w:rPr>
                <w:rFonts w:eastAsia="Times New Roman"/>
                <w:b/>
                <w:bCs/>
                <w:color w:val="000000"/>
              </w:rPr>
              <w:t>-0.32</w:t>
            </w:r>
            <w:r w:rsidR="00AE508F">
              <w:rPr>
                <w:rFonts w:eastAsia="Times New Roman"/>
                <w:b/>
                <w:bCs/>
                <w:color w:val="000000"/>
              </w:rPr>
              <w:t>**</w:t>
            </w:r>
          </w:p>
        </w:tc>
        <w:tc>
          <w:tcPr>
            <w:tcW w:w="1080" w:type="dxa"/>
            <w:shd w:val="clear" w:color="auto" w:fill="auto"/>
            <w:noWrap/>
            <w:hideMark/>
          </w:tcPr>
          <w:p w14:paraId="60C00DBC" w14:textId="77777777" w:rsidR="000819C4" w:rsidRPr="000819C4" w:rsidRDefault="000819C4" w:rsidP="00633A91">
            <w:pPr>
              <w:rPr>
                <w:rFonts w:eastAsia="Times New Roman"/>
                <w:color w:val="000000"/>
              </w:rPr>
            </w:pPr>
            <w:r w:rsidRPr="000819C4">
              <w:rPr>
                <w:rFonts w:eastAsia="Times New Roman"/>
                <w:color w:val="000000"/>
              </w:rPr>
              <w:t>0.17</w:t>
            </w:r>
          </w:p>
        </w:tc>
        <w:tc>
          <w:tcPr>
            <w:tcW w:w="990" w:type="dxa"/>
            <w:shd w:val="clear" w:color="auto" w:fill="auto"/>
            <w:noWrap/>
            <w:hideMark/>
          </w:tcPr>
          <w:p w14:paraId="42DBCEDF" w14:textId="77777777" w:rsidR="000819C4" w:rsidRPr="000819C4" w:rsidRDefault="000819C4" w:rsidP="00633A91">
            <w:pPr>
              <w:rPr>
                <w:rFonts w:eastAsia="Times New Roman"/>
                <w:color w:val="000000"/>
              </w:rPr>
            </w:pPr>
            <w:r w:rsidRPr="000819C4">
              <w:rPr>
                <w:rFonts w:eastAsia="Times New Roman"/>
                <w:color w:val="000000"/>
              </w:rPr>
              <w:t>-0.15</w:t>
            </w:r>
          </w:p>
        </w:tc>
        <w:tc>
          <w:tcPr>
            <w:tcW w:w="990" w:type="dxa"/>
            <w:shd w:val="clear" w:color="auto" w:fill="auto"/>
            <w:noWrap/>
            <w:hideMark/>
          </w:tcPr>
          <w:p w14:paraId="059C183B" w14:textId="77777777" w:rsidR="000819C4" w:rsidRPr="000819C4" w:rsidRDefault="000819C4" w:rsidP="00633A91">
            <w:pPr>
              <w:rPr>
                <w:rFonts w:eastAsia="Times New Roman"/>
                <w:color w:val="000000"/>
              </w:rPr>
            </w:pPr>
            <w:r w:rsidRPr="000819C4">
              <w:rPr>
                <w:rFonts w:eastAsia="Times New Roman"/>
                <w:color w:val="000000"/>
              </w:rPr>
              <w:t>-0.12</w:t>
            </w:r>
          </w:p>
        </w:tc>
        <w:tc>
          <w:tcPr>
            <w:tcW w:w="1080" w:type="dxa"/>
            <w:shd w:val="clear" w:color="auto" w:fill="auto"/>
            <w:noWrap/>
            <w:hideMark/>
          </w:tcPr>
          <w:p w14:paraId="505A5365" w14:textId="77777777" w:rsidR="000819C4" w:rsidRPr="000819C4" w:rsidRDefault="000819C4" w:rsidP="00633A91">
            <w:pPr>
              <w:rPr>
                <w:rFonts w:eastAsia="Times New Roman"/>
                <w:color w:val="000000"/>
              </w:rPr>
            </w:pPr>
            <w:r w:rsidRPr="000819C4">
              <w:rPr>
                <w:rFonts w:eastAsia="Times New Roman"/>
                <w:color w:val="000000"/>
              </w:rPr>
              <w:t>-0.03</w:t>
            </w:r>
          </w:p>
        </w:tc>
        <w:tc>
          <w:tcPr>
            <w:tcW w:w="1080" w:type="dxa"/>
            <w:shd w:val="clear" w:color="auto" w:fill="auto"/>
            <w:noWrap/>
            <w:hideMark/>
          </w:tcPr>
          <w:p w14:paraId="343E19DE" w14:textId="77777777" w:rsidR="000819C4" w:rsidRPr="000819C4" w:rsidRDefault="000819C4" w:rsidP="00AE508F">
            <w:pPr>
              <w:keepNext/>
              <w:rPr>
                <w:rFonts w:eastAsia="Times New Roman"/>
                <w:color w:val="000000"/>
              </w:rPr>
            </w:pPr>
            <w:r w:rsidRPr="000819C4">
              <w:rPr>
                <w:rFonts w:eastAsia="Times New Roman"/>
                <w:color w:val="000000"/>
              </w:rPr>
              <w:t>0.05</w:t>
            </w:r>
          </w:p>
        </w:tc>
      </w:tr>
    </w:tbl>
    <w:p w14:paraId="6715445E" w14:textId="2B599353" w:rsidR="009A4F2A" w:rsidRDefault="00AE508F" w:rsidP="00AE508F">
      <w:pPr>
        <w:pStyle w:val="Caption"/>
        <w:rPr>
          <w:rFonts w:ascii="Times New Roman" w:hAnsi="Times New Roman" w:cs="Times New Roman"/>
          <w:i w:val="0"/>
          <w:sz w:val="24"/>
          <w:szCs w:val="24"/>
        </w:rPr>
      </w:pPr>
      <w:r w:rsidRPr="00AE508F">
        <w:rPr>
          <w:rFonts w:ascii="Times New Roman" w:hAnsi="Times New Roman" w:cs="Times New Roman"/>
          <w:sz w:val="24"/>
          <w:szCs w:val="24"/>
        </w:rPr>
        <w:t xml:space="preserve">Note: </w:t>
      </w:r>
      <w:r>
        <w:rPr>
          <w:rFonts w:ascii="Times New Roman" w:hAnsi="Times New Roman" w:cs="Times New Roman"/>
          <w:i w:val="0"/>
          <w:sz w:val="24"/>
          <w:szCs w:val="24"/>
          <w:vertAlign w:val="superscript"/>
        </w:rPr>
        <w:t>a</w:t>
      </w:r>
      <w:r>
        <w:rPr>
          <w:rFonts w:ascii="Times New Roman" w:hAnsi="Times New Roman" w:cs="Times New Roman"/>
          <w:i w:val="0"/>
          <w:sz w:val="24"/>
          <w:szCs w:val="24"/>
        </w:rPr>
        <w:t xml:space="preserve"> Women = 0, Men = 1;  *</w:t>
      </w:r>
      <w:r>
        <w:rPr>
          <w:rFonts w:ascii="Times New Roman" w:hAnsi="Times New Roman" w:cs="Times New Roman"/>
          <w:sz w:val="24"/>
          <w:szCs w:val="24"/>
        </w:rPr>
        <w:t>p</w:t>
      </w:r>
      <w:r>
        <w:rPr>
          <w:rFonts w:ascii="Times New Roman" w:hAnsi="Times New Roman" w:cs="Times New Roman"/>
          <w:i w:val="0"/>
          <w:sz w:val="24"/>
          <w:szCs w:val="24"/>
        </w:rPr>
        <w:t xml:space="preserve"> &lt; .05; **</w:t>
      </w:r>
      <w:r>
        <w:rPr>
          <w:rFonts w:ascii="Times New Roman" w:hAnsi="Times New Roman" w:cs="Times New Roman"/>
          <w:sz w:val="24"/>
          <w:szCs w:val="24"/>
        </w:rPr>
        <w:t>p</w:t>
      </w:r>
      <w:r>
        <w:rPr>
          <w:rFonts w:ascii="Times New Roman" w:hAnsi="Times New Roman" w:cs="Times New Roman"/>
          <w:i w:val="0"/>
          <w:sz w:val="24"/>
          <w:szCs w:val="24"/>
        </w:rPr>
        <w:t xml:space="preserve"> &lt; .01</w:t>
      </w:r>
      <w:r w:rsidR="009A4F2A">
        <w:rPr>
          <w:rFonts w:ascii="Times New Roman" w:hAnsi="Times New Roman" w:cs="Times New Roman"/>
          <w:i w:val="0"/>
          <w:sz w:val="24"/>
          <w:szCs w:val="24"/>
        </w:rPr>
        <w:br w:type="page"/>
      </w:r>
    </w:p>
    <w:p w14:paraId="267590B3" w14:textId="7CF93DCD" w:rsidR="000819C4" w:rsidRDefault="009A4F2A" w:rsidP="009A4F2A">
      <w:pPr>
        <w:pStyle w:val="Caption"/>
        <w:jc w:val="center"/>
        <w:rPr>
          <w:rFonts w:ascii="Times New Roman" w:hAnsi="Times New Roman" w:cs="Times New Roman"/>
          <w:i w:val="0"/>
          <w:sz w:val="24"/>
          <w:szCs w:val="24"/>
        </w:rPr>
      </w:pPr>
      <w:r>
        <w:rPr>
          <w:rFonts w:ascii="Times New Roman" w:hAnsi="Times New Roman" w:cs="Times New Roman"/>
          <w:i w:val="0"/>
          <w:sz w:val="24"/>
          <w:szCs w:val="24"/>
        </w:rPr>
        <w:lastRenderedPageBreak/>
        <w:t>Appendix</w:t>
      </w:r>
      <w:r w:rsidR="00165F41">
        <w:rPr>
          <w:rFonts w:ascii="Times New Roman" w:hAnsi="Times New Roman" w:cs="Times New Roman"/>
          <w:i w:val="0"/>
          <w:sz w:val="24"/>
          <w:szCs w:val="24"/>
        </w:rPr>
        <w:t xml:space="preserve"> C</w:t>
      </w:r>
    </w:p>
    <w:p w14:paraId="1020F07F" w14:textId="77777777" w:rsidR="00B0577C" w:rsidRDefault="00B0577C" w:rsidP="00B0577C">
      <w:pPr>
        <w:spacing w:line="480" w:lineRule="auto"/>
      </w:pPr>
      <w:r>
        <w:t>Table 2</w:t>
      </w:r>
    </w:p>
    <w:p w14:paraId="5AB6DF06" w14:textId="77777777" w:rsidR="00B0577C" w:rsidRDefault="00B0577C" w:rsidP="00B0577C">
      <w:pPr>
        <w:spacing w:line="480" w:lineRule="auto"/>
        <w:rPr>
          <w:i/>
        </w:rPr>
      </w:pPr>
      <w:r w:rsidRPr="00B0577C">
        <w:rPr>
          <w:i/>
        </w:rPr>
        <w:t>Fine Motor Simple Slopes</w:t>
      </w:r>
    </w:p>
    <w:tbl>
      <w:tblPr>
        <w:tblW w:w="6500" w:type="dxa"/>
        <w:tblBorders>
          <w:top w:val="single" w:sz="4" w:space="0" w:color="auto"/>
          <w:bottom w:val="single" w:sz="4" w:space="0" w:color="auto"/>
        </w:tblBorders>
        <w:tblLook w:val="04A0" w:firstRow="1" w:lastRow="0" w:firstColumn="1" w:lastColumn="0" w:noHBand="0" w:noVBand="1"/>
      </w:tblPr>
      <w:tblGrid>
        <w:gridCol w:w="1300"/>
        <w:gridCol w:w="1300"/>
        <w:gridCol w:w="1300"/>
        <w:gridCol w:w="1300"/>
        <w:gridCol w:w="1300"/>
      </w:tblGrid>
      <w:tr w:rsidR="00B0577C" w:rsidRPr="00B0577C" w14:paraId="661280A0" w14:textId="77777777" w:rsidTr="00F711A9">
        <w:trPr>
          <w:trHeight w:val="340"/>
        </w:trPr>
        <w:tc>
          <w:tcPr>
            <w:tcW w:w="1300" w:type="dxa"/>
            <w:tcBorders>
              <w:top w:val="single" w:sz="4" w:space="0" w:color="auto"/>
              <w:bottom w:val="single" w:sz="4" w:space="0" w:color="auto"/>
            </w:tcBorders>
            <w:shd w:val="clear" w:color="auto" w:fill="auto"/>
            <w:noWrap/>
            <w:vAlign w:val="center"/>
            <w:hideMark/>
          </w:tcPr>
          <w:p w14:paraId="2BC1BAAC" w14:textId="77777777" w:rsidR="00165F41" w:rsidRDefault="00B0577C" w:rsidP="00F711A9">
            <w:pPr>
              <w:rPr>
                <w:rFonts w:eastAsia="Times New Roman"/>
                <w:color w:val="000000"/>
              </w:rPr>
            </w:pPr>
            <w:r w:rsidRPr="00B0577C">
              <w:rPr>
                <w:rFonts w:eastAsia="Times New Roman"/>
                <w:color w:val="000000"/>
              </w:rPr>
              <w:t xml:space="preserve">No. of MTs </w:t>
            </w:r>
          </w:p>
          <w:p w14:paraId="3496CD6F" w14:textId="323BECA3" w:rsidR="00B0577C" w:rsidRPr="00B0577C" w:rsidRDefault="00165F41" w:rsidP="00F711A9">
            <w:pPr>
              <w:rPr>
                <w:rFonts w:eastAsia="Times New Roman"/>
                <w:color w:val="000000"/>
              </w:rPr>
            </w:pPr>
            <w:r>
              <w:rPr>
                <w:rFonts w:eastAsia="Times New Roman"/>
                <w:color w:val="000000"/>
              </w:rPr>
              <w:t>2012-</w:t>
            </w:r>
            <w:r w:rsidR="00B0577C" w:rsidRPr="00B0577C">
              <w:rPr>
                <w:rFonts w:eastAsia="Times New Roman"/>
                <w:color w:val="000000"/>
              </w:rPr>
              <w:t>2014</w:t>
            </w:r>
          </w:p>
        </w:tc>
        <w:tc>
          <w:tcPr>
            <w:tcW w:w="1300" w:type="dxa"/>
            <w:tcBorders>
              <w:top w:val="single" w:sz="4" w:space="0" w:color="auto"/>
              <w:bottom w:val="single" w:sz="4" w:space="0" w:color="auto"/>
            </w:tcBorders>
            <w:shd w:val="clear" w:color="auto" w:fill="auto"/>
            <w:noWrap/>
            <w:vAlign w:val="center"/>
            <w:hideMark/>
          </w:tcPr>
          <w:p w14:paraId="1853F684" w14:textId="77777777" w:rsidR="00B0577C" w:rsidRPr="00B0577C" w:rsidRDefault="00B0577C" w:rsidP="00F711A9">
            <w:pPr>
              <w:rPr>
                <w:rFonts w:eastAsia="Times New Roman"/>
                <w:color w:val="000000"/>
              </w:rPr>
            </w:pPr>
            <w:r w:rsidRPr="00B0577C">
              <w:rPr>
                <w:rFonts w:eastAsia="Times New Roman"/>
                <w:color w:val="000000"/>
              </w:rPr>
              <w:t>Age</w:t>
            </w:r>
          </w:p>
        </w:tc>
        <w:tc>
          <w:tcPr>
            <w:tcW w:w="1300" w:type="dxa"/>
            <w:tcBorders>
              <w:top w:val="single" w:sz="4" w:space="0" w:color="auto"/>
              <w:bottom w:val="single" w:sz="4" w:space="0" w:color="auto"/>
            </w:tcBorders>
            <w:shd w:val="clear" w:color="auto" w:fill="auto"/>
            <w:noWrap/>
            <w:vAlign w:val="center"/>
            <w:hideMark/>
          </w:tcPr>
          <w:p w14:paraId="6824DB9A" w14:textId="77777777" w:rsidR="00B0577C" w:rsidRPr="00B0577C" w:rsidRDefault="00B0577C" w:rsidP="00F711A9">
            <w:pPr>
              <w:rPr>
                <w:rFonts w:eastAsia="Times New Roman"/>
                <w:color w:val="000000"/>
              </w:rPr>
            </w:pPr>
            <w:r w:rsidRPr="00B0577C">
              <w:rPr>
                <w:rFonts w:eastAsia="Times New Roman"/>
                <w:color w:val="000000"/>
              </w:rPr>
              <w:t>Simple Slope</w:t>
            </w:r>
          </w:p>
        </w:tc>
        <w:tc>
          <w:tcPr>
            <w:tcW w:w="1300" w:type="dxa"/>
            <w:tcBorders>
              <w:top w:val="single" w:sz="4" w:space="0" w:color="auto"/>
              <w:bottom w:val="single" w:sz="4" w:space="0" w:color="auto"/>
            </w:tcBorders>
            <w:shd w:val="clear" w:color="auto" w:fill="auto"/>
            <w:noWrap/>
            <w:vAlign w:val="center"/>
            <w:hideMark/>
          </w:tcPr>
          <w:p w14:paraId="69097EE1" w14:textId="77777777" w:rsidR="00B0577C" w:rsidRPr="00B0577C" w:rsidRDefault="00B0577C" w:rsidP="00F711A9">
            <w:pPr>
              <w:rPr>
                <w:rFonts w:eastAsia="Times New Roman"/>
                <w:i/>
                <w:iCs/>
                <w:color w:val="000000"/>
              </w:rPr>
            </w:pPr>
            <w:r w:rsidRPr="00B0577C">
              <w:rPr>
                <w:rFonts w:eastAsia="Times New Roman"/>
                <w:i/>
                <w:iCs/>
                <w:color w:val="000000"/>
              </w:rPr>
              <w:t>t</w:t>
            </w:r>
            <w:r w:rsidRPr="00B0577C">
              <w:rPr>
                <w:rFonts w:eastAsia="Times New Roman"/>
                <w:color w:val="000000"/>
              </w:rPr>
              <w:t>-value</w:t>
            </w:r>
          </w:p>
        </w:tc>
        <w:tc>
          <w:tcPr>
            <w:tcW w:w="1300" w:type="dxa"/>
            <w:tcBorders>
              <w:top w:val="single" w:sz="4" w:space="0" w:color="auto"/>
              <w:bottom w:val="single" w:sz="4" w:space="0" w:color="auto"/>
            </w:tcBorders>
            <w:shd w:val="clear" w:color="auto" w:fill="auto"/>
            <w:noWrap/>
            <w:vAlign w:val="center"/>
            <w:hideMark/>
          </w:tcPr>
          <w:p w14:paraId="2C557912" w14:textId="77777777" w:rsidR="00B0577C" w:rsidRPr="00B0577C" w:rsidRDefault="00B0577C" w:rsidP="00F711A9">
            <w:pPr>
              <w:rPr>
                <w:rFonts w:eastAsia="Times New Roman"/>
                <w:i/>
                <w:iCs/>
                <w:color w:val="000000"/>
              </w:rPr>
            </w:pPr>
            <w:r w:rsidRPr="00B0577C">
              <w:rPr>
                <w:rFonts w:eastAsia="Times New Roman"/>
                <w:i/>
                <w:iCs/>
                <w:color w:val="000000"/>
              </w:rPr>
              <w:t>p-value</w:t>
            </w:r>
          </w:p>
        </w:tc>
      </w:tr>
      <w:tr w:rsidR="00B0577C" w:rsidRPr="00B0577C" w14:paraId="64A24960" w14:textId="77777777" w:rsidTr="00F711A9">
        <w:trPr>
          <w:trHeight w:val="320"/>
        </w:trPr>
        <w:tc>
          <w:tcPr>
            <w:tcW w:w="1300" w:type="dxa"/>
            <w:tcBorders>
              <w:top w:val="single" w:sz="4" w:space="0" w:color="auto"/>
              <w:bottom w:val="nil"/>
            </w:tcBorders>
            <w:shd w:val="clear" w:color="auto" w:fill="auto"/>
            <w:noWrap/>
            <w:vAlign w:val="center"/>
            <w:hideMark/>
          </w:tcPr>
          <w:p w14:paraId="6EDD7933" w14:textId="77777777" w:rsidR="00B0577C" w:rsidRPr="00B0577C" w:rsidRDefault="00B0577C" w:rsidP="00F711A9">
            <w:pPr>
              <w:rPr>
                <w:rFonts w:eastAsia="Times New Roman"/>
                <w:color w:val="000000"/>
              </w:rPr>
            </w:pPr>
            <w:r w:rsidRPr="00B0577C">
              <w:rPr>
                <w:rFonts w:eastAsia="Times New Roman"/>
                <w:color w:val="000000"/>
              </w:rPr>
              <w:t>1</w:t>
            </w:r>
          </w:p>
        </w:tc>
        <w:tc>
          <w:tcPr>
            <w:tcW w:w="1300" w:type="dxa"/>
            <w:tcBorders>
              <w:top w:val="single" w:sz="4" w:space="0" w:color="auto"/>
              <w:bottom w:val="nil"/>
            </w:tcBorders>
            <w:shd w:val="clear" w:color="auto" w:fill="auto"/>
            <w:noWrap/>
            <w:vAlign w:val="center"/>
            <w:hideMark/>
          </w:tcPr>
          <w:p w14:paraId="417F9C21" w14:textId="77777777" w:rsidR="00B0577C" w:rsidRPr="00B0577C" w:rsidRDefault="00B0577C" w:rsidP="00F711A9">
            <w:pPr>
              <w:rPr>
                <w:rFonts w:eastAsia="Times New Roman"/>
                <w:color w:val="000000"/>
              </w:rPr>
            </w:pPr>
            <w:r w:rsidRPr="00B0577C">
              <w:rPr>
                <w:rFonts w:eastAsia="Times New Roman"/>
                <w:color w:val="000000"/>
              </w:rPr>
              <w:t>Younger</w:t>
            </w:r>
          </w:p>
        </w:tc>
        <w:tc>
          <w:tcPr>
            <w:tcW w:w="1300" w:type="dxa"/>
            <w:tcBorders>
              <w:top w:val="single" w:sz="4" w:space="0" w:color="auto"/>
              <w:bottom w:val="nil"/>
            </w:tcBorders>
            <w:shd w:val="clear" w:color="auto" w:fill="auto"/>
            <w:noWrap/>
            <w:vAlign w:val="center"/>
            <w:hideMark/>
          </w:tcPr>
          <w:p w14:paraId="5795688A" w14:textId="77777777" w:rsidR="00B0577C" w:rsidRPr="00B0577C" w:rsidRDefault="00B0577C" w:rsidP="00F711A9">
            <w:pPr>
              <w:rPr>
                <w:rFonts w:eastAsia="Times New Roman"/>
                <w:color w:val="000000"/>
              </w:rPr>
            </w:pPr>
            <w:r w:rsidRPr="00B0577C">
              <w:rPr>
                <w:rFonts w:eastAsia="Times New Roman"/>
                <w:color w:val="000000"/>
              </w:rPr>
              <w:t>0.8</w:t>
            </w:r>
            <w:r>
              <w:rPr>
                <w:rFonts w:eastAsia="Times New Roman"/>
                <w:color w:val="000000"/>
              </w:rPr>
              <w:t>0</w:t>
            </w:r>
          </w:p>
        </w:tc>
        <w:tc>
          <w:tcPr>
            <w:tcW w:w="1300" w:type="dxa"/>
            <w:tcBorders>
              <w:top w:val="single" w:sz="4" w:space="0" w:color="auto"/>
              <w:bottom w:val="nil"/>
            </w:tcBorders>
            <w:shd w:val="clear" w:color="auto" w:fill="auto"/>
            <w:noWrap/>
            <w:vAlign w:val="center"/>
            <w:hideMark/>
          </w:tcPr>
          <w:p w14:paraId="19D86C13" w14:textId="77777777" w:rsidR="00B0577C" w:rsidRPr="00B0577C" w:rsidRDefault="00B0577C" w:rsidP="00F711A9">
            <w:pPr>
              <w:rPr>
                <w:rFonts w:eastAsia="Times New Roman"/>
                <w:color w:val="000000"/>
              </w:rPr>
            </w:pPr>
            <w:r w:rsidRPr="00B0577C">
              <w:rPr>
                <w:rFonts w:eastAsia="Times New Roman"/>
                <w:color w:val="000000"/>
              </w:rPr>
              <w:t>10</w:t>
            </w:r>
            <w:r>
              <w:rPr>
                <w:rFonts w:eastAsia="Times New Roman"/>
                <w:color w:val="000000"/>
              </w:rPr>
              <w:t>.00</w:t>
            </w:r>
          </w:p>
        </w:tc>
        <w:tc>
          <w:tcPr>
            <w:tcW w:w="1300" w:type="dxa"/>
            <w:tcBorders>
              <w:top w:val="single" w:sz="4" w:space="0" w:color="auto"/>
              <w:bottom w:val="nil"/>
            </w:tcBorders>
            <w:shd w:val="clear" w:color="auto" w:fill="auto"/>
            <w:noWrap/>
            <w:vAlign w:val="center"/>
            <w:hideMark/>
          </w:tcPr>
          <w:p w14:paraId="1EB6C4A2" w14:textId="77777777" w:rsidR="00B0577C" w:rsidRPr="00B0577C" w:rsidRDefault="00B0577C" w:rsidP="00F711A9">
            <w:pPr>
              <w:rPr>
                <w:rFonts w:eastAsia="Times New Roman"/>
                <w:color w:val="000000"/>
              </w:rPr>
            </w:pPr>
            <w:r w:rsidRPr="00B0577C">
              <w:rPr>
                <w:rFonts w:eastAsia="Times New Roman"/>
                <w:color w:val="000000"/>
              </w:rPr>
              <w:t>&lt; .001</w:t>
            </w:r>
          </w:p>
        </w:tc>
      </w:tr>
      <w:tr w:rsidR="00B0577C" w:rsidRPr="00B0577C" w14:paraId="5734C635" w14:textId="77777777" w:rsidTr="00165F41">
        <w:trPr>
          <w:trHeight w:val="378"/>
        </w:trPr>
        <w:tc>
          <w:tcPr>
            <w:tcW w:w="1300" w:type="dxa"/>
            <w:tcBorders>
              <w:top w:val="nil"/>
              <w:bottom w:val="nil"/>
            </w:tcBorders>
            <w:shd w:val="clear" w:color="auto" w:fill="auto"/>
            <w:noWrap/>
            <w:vAlign w:val="center"/>
            <w:hideMark/>
          </w:tcPr>
          <w:p w14:paraId="40E5CF80" w14:textId="77777777" w:rsidR="00B0577C" w:rsidRPr="00B0577C" w:rsidRDefault="00B0577C" w:rsidP="00F711A9">
            <w:pPr>
              <w:rPr>
                <w:rFonts w:eastAsia="Times New Roman"/>
                <w:color w:val="000000"/>
              </w:rPr>
            </w:pPr>
          </w:p>
        </w:tc>
        <w:tc>
          <w:tcPr>
            <w:tcW w:w="1300" w:type="dxa"/>
            <w:tcBorders>
              <w:top w:val="nil"/>
              <w:bottom w:val="nil"/>
            </w:tcBorders>
            <w:shd w:val="clear" w:color="auto" w:fill="auto"/>
            <w:noWrap/>
            <w:vAlign w:val="center"/>
            <w:hideMark/>
          </w:tcPr>
          <w:p w14:paraId="4B56435B" w14:textId="77777777" w:rsidR="00B0577C" w:rsidRPr="00B0577C" w:rsidRDefault="00B0577C" w:rsidP="00F711A9">
            <w:pPr>
              <w:rPr>
                <w:rFonts w:eastAsia="Times New Roman"/>
                <w:color w:val="000000"/>
              </w:rPr>
            </w:pPr>
            <w:r w:rsidRPr="00B0577C">
              <w:rPr>
                <w:rFonts w:eastAsia="Times New Roman"/>
                <w:color w:val="000000"/>
              </w:rPr>
              <w:t>Average</w:t>
            </w:r>
          </w:p>
        </w:tc>
        <w:tc>
          <w:tcPr>
            <w:tcW w:w="1300" w:type="dxa"/>
            <w:tcBorders>
              <w:top w:val="nil"/>
              <w:bottom w:val="nil"/>
            </w:tcBorders>
            <w:shd w:val="clear" w:color="auto" w:fill="auto"/>
            <w:noWrap/>
            <w:vAlign w:val="center"/>
            <w:hideMark/>
          </w:tcPr>
          <w:p w14:paraId="4762DC70" w14:textId="77777777" w:rsidR="00B0577C" w:rsidRPr="00B0577C" w:rsidRDefault="00B0577C" w:rsidP="00F711A9">
            <w:pPr>
              <w:rPr>
                <w:rFonts w:eastAsia="Times New Roman"/>
                <w:color w:val="000000"/>
              </w:rPr>
            </w:pPr>
            <w:r w:rsidRPr="00B0577C">
              <w:rPr>
                <w:rFonts w:eastAsia="Times New Roman"/>
                <w:color w:val="000000"/>
              </w:rPr>
              <w:t>0.68</w:t>
            </w:r>
          </w:p>
        </w:tc>
        <w:tc>
          <w:tcPr>
            <w:tcW w:w="1300" w:type="dxa"/>
            <w:tcBorders>
              <w:top w:val="nil"/>
              <w:bottom w:val="nil"/>
            </w:tcBorders>
            <w:shd w:val="clear" w:color="auto" w:fill="auto"/>
            <w:noWrap/>
            <w:vAlign w:val="center"/>
            <w:hideMark/>
          </w:tcPr>
          <w:p w14:paraId="36AFA17C" w14:textId="77777777" w:rsidR="00B0577C" w:rsidRPr="00B0577C" w:rsidRDefault="00B0577C" w:rsidP="00F711A9">
            <w:pPr>
              <w:rPr>
                <w:rFonts w:eastAsia="Times New Roman"/>
                <w:color w:val="000000"/>
              </w:rPr>
            </w:pPr>
            <w:r w:rsidRPr="00B0577C">
              <w:rPr>
                <w:rFonts w:eastAsia="Times New Roman"/>
                <w:color w:val="000000"/>
              </w:rPr>
              <w:t>10.61</w:t>
            </w:r>
          </w:p>
        </w:tc>
        <w:tc>
          <w:tcPr>
            <w:tcW w:w="1300" w:type="dxa"/>
            <w:tcBorders>
              <w:top w:val="nil"/>
              <w:bottom w:val="nil"/>
            </w:tcBorders>
            <w:shd w:val="clear" w:color="auto" w:fill="auto"/>
            <w:noWrap/>
            <w:vAlign w:val="center"/>
            <w:hideMark/>
          </w:tcPr>
          <w:p w14:paraId="0AD2E200" w14:textId="77777777" w:rsidR="00B0577C" w:rsidRPr="00B0577C" w:rsidRDefault="00B0577C" w:rsidP="00F711A9">
            <w:pPr>
              <w:rPr>
                <w:rFonts w:eastAsia="Times New Roman"/>
                <w:color w:val="000000"/>
              </w:rPr>
            </w:pPr>
            <w:r w:rsidRPr="00B0577C">
              <w:rPr>
                <w:rFonts w:eastAsia="Times New Roman"/>
                <w:color w:val="000000"/>
              </w:rPr>
              <w:t>&lt; .001</w:t>
            </w:r>
          </w:p>
        </w:tc>
      </w:tr>
      <w:tr w:rsidR="00B0577C" w:rsidRPr="00B0577C" w14:paraId="6C736A2D" w14:textId="77777777" w:rsidTr="00F711A9">
        <w:trPr>
          <w:trHeight w:val="320"/>
        </w:trPr>
        <w:tc>
          <w:tcPr>
            <w:tcW w:w="1300" w:type="dxa"/>
            <w:tcBorders>
              <w:top w:val="nil"/>
              <w:bottom w:val="nil"/>
            </w:tcBorders>
            <w:shd w:val="clear" w:color="auto" w:fill="auto"/>
            <w:noWrap/>
            <w:vAlign w:val="center"/>
            <w:hideMark/>
          </w:tcPr>
          <w:p w14:paraId="1EA4BF8A" w14:textId="77777777" w:rsidR="00B0577C" w:rsidRPr="00B0577C" w:rsidRDefault="00B0577C" w:rsidP="00F711A9">
            <w:pPr>
              <w:rPr>
                <w:rFonts w:eastAsia="Times New Roman"/>
                <w:color w:val="000000"/>
              </w:rPr>
            </w:pPr>
          </w:p>
        </w:tc>
        <w:tc>
          <w:tcPr>
            <w:tcW w:w="1300" w:type="dxa"/>
            <w:tcBorders>
              <w:top w:val="nil"/>
              <w:bottom w:val="single" w:sz="4" w:space="0" w:color="auto"/>
            </w:tcBorders>
            <w:shd w:val="clear" w:color="auto" w:fill="auto"/>
            <w:noWrap/>
            <w:vAlign w:val="center"/>
            <w:hideMark/>
          </w:tcPr>
          <w:p w14:paraId="3154D445" w14:textId="77777777" w:rsidR="00B0577C" w:rsidRPr="00B0577C" w:rsidRDefault="00B0577C" w:rsidP="00F711A9">
            <w:pPr>
              <w:rPr>
                <w:rFonts w:eastAsia="Times New Roman"/>
                <w:color w:val="000000"/>
              </w:rPr>
            </w:pPr>
            <w:r w:rsidRPr="00B0577C">
              <w:rPr>
                <w:rFonts w:eastAsia="Times New Roman"/>
                <w:color w:val="000000"/>
              </w:rPr>
              <w:t>Older</w:t>
            </w:r>
          </w:p>
        </w:tc>
        <w:tc>
          <w:tcPr>
            <w:tcW w:w="1300" w:type="dxa"/>
            <w:tcBorders>
              <w:top w:val="nil"/>
              <w:bottom w:val="single" w:sz="4" w:space="0" w:color="auto"/>
            </w:tcBorders>
            <w:shd w:val="clear" w:color="auto" w:fill="auto"/>
            <w:noWrap/>
            <w:vAlign w:val="center"/>
            <w:hideMark/>
          </w:tcPr>
          <w:p w14:paraId="1E602B51" w14:textId="77777777" w:rsidR="00B0577C" w:rsidRPr="00B0577C" w:rsidRDefault="00B0577C" w:rsidP="00F711A9">
            <w:pPr>
              <w:rPr>
                <w:rFonts w:eastAsia="Times New Roman"/>
                <w:color w:val="000000"/>
              </w:rPr>
            </w:pPr>
            <w:r w:rsidRPr="00B0577C">
              <w:rPr>
                <w:rFonts w:eastAsia="Times New Roman"/>
                <w:color w:val="000000"/>
              </w:rPr>
              <w:t>0.57</w:t>
            </w:r>
          </w:p>
        </w:tc>
        <w:tc>
          <w:tcPr>
            <w:tcW w:w="1300" w:type="dxa"/>
            <w:tcBorders>
              <w:top w:val="nil"/>
              <w:bottom w:val="single" w:sz="4" w:space="0" w:color="auto"/>
            </w:tcBorders>
            <w:shd w:val="clear" w:color="auto" w:fill="auto"/>
            <w:noWrap/>
            <w:vAlign w:val="center"/>
            <w:hideMark/>
          </w:tcPr>
          <w:p w14:paraId="6A6A8A81" w14:textId="77777777" w:rsidR="00B0577C" w:rsidRPr="00B0577C" w:rsidRDefault="00B0577C" w:rsidP="00F711A9">
            <w:pPr>
              <w:rPr>
                <w:rFonts w:eastAsia="Times New Roman"/>
                <w:color w:val="000000"/>
              </w:rPr>
            </w:pPr>
            <w:r w:rsidRPr="00B0577C">
              <w:rPr>
                <w:rFonts w:eastAsia="Times New Roman"/>
                <w:color w:val="000000"/>
              </w:rPr>
              <w:t>7.74</w:t>
            </w:r>
          </w:p>
        </w:tc>
        <w:tc>
          <w:tcPr>
            <w:tcW w:w="1300" w:type="dxa"/>
            <w:tcBorders>
              <w:top w:val="nil"/>
              <w:bottom w:val="single" w:sz="4" w:space="0" w:color="auto"/>
            </w:tcBorders>
            <w:shd w:val="clear" w:color="auto" w:fill="auto"/>
            <w:noWrap/>
            <w:vAlign w:val="center"/>
            <w:hideMark/>
          </w:tcPr>
          <w:p w14:paraId="14506D07" w14:textId="77777777" w:rsidR="00B0577C" w:rsidRPr="00B0577C" w:rsidRDefault="00B0577C" w:rsidP="00F711A9">
            <w:pPr>
              <w:rPr>
                <w:rFonts w:eastAsia="Times New Roman"/>
                <w:color w:val="000000"/>
              </w:rPr>
            </w:pPr>
            <w:r w:rsidRPr="00B0577C">
              <w:rPr>
                <w:rFonts w:eastAsia="Times New Roman"/>
                <w:color w:val="000000"/>
              </w:rPr>
              <w:t>&lt; .001</w:t>
            </w:r>
          </w:p>
        </w:tc>
      </w:tr>
      <w:tr w:rsidR="00B0577C" w:rsidRPr="00B0577C" w14:paraId="57348479" w14:textId="77777777" w:rsidTr="00F711A9">
        <w:trPr>
          <w:trHeight w:val="320"/>
        </w:trPr>
        <w:tc>
          <w:tcPr>
            <w:tcW w:w="1300" w:type="dxa"/>
            <w:tcBorders>
              <w:top w:val="nil"/>
              <w:bottom w:val="nil"/>
            </w:tcBorders>
            <w:shd w:val="clear" w:color="auto" w:fill="auto"/>
            <w:noWrap/>
            <w:vAlign w:val="center"/>
            <w:hideMark/>
          </w:tcPr>
          <w:p w14:paraId="22BD28E0" w14:textId="77777777" w:rsidR="00B0577C" w:rsidRPr="00B0577C" w:rsidRDefault="00B0577C" w:rsidP="00F711A9">
            <w:pPr>
              <w:rPr>
                <w:rFonts w:eastAsia="Times New Roman"/>
                <w:color w:val="000000"/>
              </w:rPr>
            </w:pPr>
            <w:r w:rsidRPr="00B0577C">
              <w:rPr>
                <w:rFonts w:eastAsia="Times New Roman"/>
                <w:color w:val="000000"/>
              </w:rPr>
              <w:t>1.57</w:t>
            </w:r>
          </w:p>
        </w:tc>
        <w:tc>
          <w:tcPr>
            <w:tcW w:w="1300" w:type="dxa"/>
            <w:tcBorders>
              <w:top w:val="single" w:sz="4" w:space="0" w:color="auto"/>
              <w:bottom w:val="nil"/>
            </w:tcBorders>
            <w:shd w:val="clear" w:color="auto" w:fill="auto"/>
            <w:noWrap/>
            <w:vAlign w:val="center"/>
            <w:hideMark/>
          </w:tcPr>
          <w:p w14:paraId="4DD5DBD6" w14:textId="77777777" w:rsidR="00B0577C" w:rsidRPr="00B0577C" w:rsidRDefault="00B0577C" w:rsidP="00F711A9">
            <w:pPr>
              <w:rPr>
                <w:rFonts w:eastAsia="Times New Roman"/>
                <w:color w:val="000000"/>
              </w:rPr>
            </w:pPr>
            <w:r w:rsidRPr="00B0577C">
              <w:rPr>
                <w:rFonts w:eastAsia="Times New Roman"/>
                <w:color w:val="000000"/>
              </w:rPr>
              <w:t>Younger</w:t>
            </w:r>
          </w:p>
        </w:tc>
        <w:tc>
          <w:tcPr>
            <w:tcW w:w="1300" w:type="dxa"/>
            <w:tcBorders>
              <w:top w:val="single" w:sz="4" w:space="0" w:color="auto"/>
              <w:bottom w:val="nil"/>
            </w:tcBorders>
            <w:shd w:val="clear" w:color="auto" w:fill="auto"/>
            <w:noWrap/>
            <w:vAlign w:val="center"/>
            <w:hideMark/>
          </w:tcPr>
          <w:p w14:paraId="205F7F01" w14:textId="77777777" w:rsidR="00B0577C" w:rsidRPr="00B0577C" w:rsidRDefault="00B0577C" w:rsidP="00F711A9">
            <w:pPr>
              <w:rPr>
                <w:rFonts w:eastAsia="Times New Roman"/>
                <w:color w:val="000000"/>
              </w:rPr>
            </w:pPr>
            <w:r w:rsidRPr="00B0577C">
              <w:rPr>
                <w:rFonts w:eastAsia="Times New Roman"/>
                <w:color w:val="000000"/>
              </w:rPr>
              <w:t>0.88</w:t>
            </w:r>
          </w:p>
        </w:tc>
        <w:tc>
          <w:tcPr>
            <w:tcW w:w="1300" w:type="dxa"/>
            <w:tcBorders>
              <w:top w:val="single" w:sz="4" w:space="0" w:color="auto"/>
              <w:bottom w:val="nil"/>
            </w:tcBorders>
            <w:shd w:val="clear" w:color="auto" w:fill="auto"/>
            <w:noWrap/>
            <w:vAlign w:val="center"/>
            <w:hideMark/>
          </w:tcPr>
          <w:p w14:paraId="0A98102D" w14:textId="77777777" w:rsidR="00B0577C" w:rsidRPr="00B0577C" w:rsidRDefault="00B0577C" w:rsidP="00F711A9">
            <w:pPr>
              <w:rPr>
                <w:rFonts w:eastAsia="Times New Roman"/>
                <w:color w:val="000000"/>
              </w:rPr>
            </w:pPr>
            <w:r w:rsidRPr="00B0577C">
              <w:rPr>
                <w:rFonts w:eastAsia="Times New Roman"/>
                <w:color w:val="000000"/>
              </w:rPr>
              <w:t>12.13</w:t>
            </w:r>
          </w:p>
        </w:tc>
        <w:tc>
          <w:tcPr>
            <w:tcW w:w="1300" w:type="dxa"/>
            <w:tcBorders>
              <w:top w:val="single" w:sz="4" w:space="0" w:color="auto"/>
              <w:bottom w:val="nil"/>
            </w:tcBorders>
            <w:shd w:val="clear" w:color="auto" w:fill="auto"/>
            <w:noWrap/>
            <w:vAlign w:val="center"/>
            <w:hideMark/>
          </w:tcPr>
          <w:p w14:paraId="06B1346A" w14:textId="77777777" w:rsidR="00B0577C" w:rsidRPr="00B0577C" w:rsidRDefault="00B0577C" w:rsidP="00F711A9">
            <w:pPr>
              <w:rPr>
                <w:rFonts w:eastAsia="Times New Roman"/>
                <w:color w:val="000000"/>
              </w:rPr>
            </w:pPr>
            <w:r w:rsidRPr="00B0577C">
              <w:rPr>
                <w:rFonts w:eastAsia="Times New Roman"/>
                <w:color w:val="000000"/>
              </w:rPr>
              <w:t>&lt; .001</w:t>
            </w:r>
          </w:p>
        </w:tc>
      </w:tr>
      <w:tr w:rsidR="00B0577C" w:rsidRPr="00B0577C" w14:paraId="5254C7A1" w14:textId="77777777" w:rsidTr="00F711A9">
        <w:trPr>
          <w:trHeight w:val="320"/>
        </w:trPr>
        <w:tc>
          <w:tcPr>
            <w:tcW w:w="1300" w:type="dxa"/>
            <w:tcBorders>
              <w:top w:val="nil"/>
            </w:tcBorders>
            <w:shd w:val="clear" w:color="auto" w:fill="auto"/>
            <w:noWrap/>
            <w:vAlign w:val="center"/>
            <w:hideMark/>
          </w:tcPr>
          <w:p w14:paraId="14CAF81E" w14:textId="77777777" w:rsidR="00B0577C" w:rsidRPr="00B0577C" w:rsidRDefault="00B0577C" w:rsidP="00F711A9">
            <w:pPr>
              <w:rPr>
                <w:rFonts w:eastAsia="Times New Roman"/>
                <w:color w:val="000000"/>
              </w:rPr>
            </w:pPr>
          </w:p>
        </w:tc>
        <w:tc>
          <w:tcPr>
            <w:tcW w:w="1300" w:type="dxa"/>
            <w:tcBorders>
              <w:top w:val="nil"/>
              <w:bottom w:val="nil"/>
            </w:tcBorders>
            <w:shd w:val="clear" w:color="auto" w:fill="auto"/>
            <w:noWrap/>
            <w:vAlign w:val="center"/>
            <w:hideMark/>
          </w:tcPr>
          <w:p w14:paraId="499D486D" w14:textId="77777777" w:rsidR="00B0577C" w:rsidRPr="00B0577C" w:rsidRDefault="00B0577C" w:rsidP="00F711A9">
            <w:pPr>
              <w:rPr>
                <w:rFonts w:eastAsia="Times New Roman"/>
                <w:color w:val="000000"/>
              </w:rPr>
            </w:pPr>
            <w:r w:rsidRPr="00B0577C">
              <w:rPr>
                <w:rFonts w:eastAsia="Times New Roman"/>
                <w:color w:val="000000"/>
              </w:rPr>
              <w:t>Average</w:t>
            </w:r>
          </w:p>
        </w:tc>
        <w:tc>
          <w:tcPr>
            <w:tcW w:w="1300" w:type="dxa"/>
            <w:tcBorders>
              <w:top w:val="nil"/>
              <w:bottom w:val="nil"/>
            </w:tcBorders>
            <w:shd w:val="clear" w:color="auto" w:fill="auto"/>
            <w:noWrap/>
            <w:vAlign w:val="center"/>
            <w:hideMark/>
          </w:tcPr>
          <w:p w14:paraId="31F059E9" w14:textId="77777777" w:rsidR="00B0577C" w:rsidRPr="00B0577C" w:rsidRDefault="00B0577C" w:rsidP="00F711A9">
            <w:pPr>
              <w:rPr>
                <w:rFonts w:eastAsia="Times New Roman"/>
                <w:color w:val="000000"/>
              </w:rPr>
            </w:pPr>
            <w:r w:rsidRPr="00B0577C">
              <w:rPr>
                <w:rFonts w:eastAsia="Times New Roman"/>
                <w:color w:val="000000"/>
              </w:rPr>
              <w:t>0.77</w:t>
            </w:r>
          </w:p>
        </w:tc>
        <w:tc>
          <w:tcPr>
            <w:tcW w:w="1300" w:type="dxa"/>
            <w:tcBorders>
              <w:top w:val="nil"/>
              <w:bottom w:val="nil"/>
            </w:tcBorders>
            <w:shd w:val="clear" w:color="auto" w:fill="auto"/>
            <w:noWrap/>
            <w:vAlign w:val="center"/>
            <w:hideMark/>
          </w:tcPr>
          <w:p w14:paraId="6CB61117" w14:textId="77777777" w:rsidR="00B0577C" w:rsidRPr="00B0577C" w:rsidRDefault="00B0577C" w:rsidP="00F711A9">
            <w:pPr>
              <w:rPr>
                <w:rFonts w:eastAsia="Times New Roman"/>
                <w:color w:val="000000"/>
              </w:rPr>
            </w:pPr>
            <w:r w:rsidRPr="00B0577C">
              <w:rPr>
                <w:rFonts w:eastAsia="Times New Roman"/>
                <w:color w:val="000000"/>
              </w:rPr>
              <w:t>15</w:t>
            </w:r>
            <w:r>
              <w:rPr>
                <w:rFonts w:eastAsia="Times New Roman"/>
                <w:color w:val="000000"/>
              </w:rPr>
              <w:t>.00</w:t>
            </w:r>
          </w:p>
        </w:tc>
        <w:tc>
          <w:tcPr>
            <w:tcW w:w="1300" w:type="dxa"/>
            <w:tcBorders>
              <w:top w:val="nil"/>
              <w:bottom w:val="nil"/>
            </w:tcBorders>
            <w:shd w:val="clear" w:color="auto" w:fill="auto"/>
            <w:noWrap/>
            <w:vAlign w:val="center"/>
            <w:hideMark/>
          </w:tcPr>
          <w:p w14:paraId="1FBA8A35" w14:textId="77777777" w:rsidR="00B0577C" w:rsidRPr="00B0577C" w:rsidRDefault="00B0577C" w:rsidP="00F711A9">
            <w:pPr>
              <w:rPr>
                <w:rFonts w:eastAsia="Times New Roman"/>
                <w:color w:val="000000"/>
              </w:rPr>
            </w:pPr>
            <w:r w:rsidRPr="00B0577C">
              <w:rPr>
                <w:rFonts w:eastAsia="Times New Roman"/>
                <w:color w:val="000000"/>
              </w:rPr>
              <w:t>&lt; .001</w:t>
            </w:r>
          </w:p>
        </w:tc>
      </w:tr>
      <w:tr w:rsidR="00B0577C" w:rsidRPr="00B0577C" w14:paraId="1FB26283" w14:textId="77777777" w:rsidTr="00F711A9">
        <w:trPr>
          <w:trHeight w:val="320"/>
        </w:trPr>
        <w:tc>
          <w:tcPr>
            <w:tcW w:w="1300" w:type="dxa"/>
            <w:shd w:val="clear" w:color="auto" w:fill="auto"/>
            <w:noWrap/>
            <w:vAlign w:val="center"/>
            <w:hideMark/>
          </w:tcPr>
          <w:p w14:paraId="197B440E" w14:textId="77777777" w:rsidR="00B0577C" w:rsidRPr="00B0577C" w:rsidRDefault="00B0577C" w:rsidP="00F711A9">
            <w:pPr>
              <w:rPr>
                <w:rFonts w:eastAsia="Times New Roman"/>
                <w:color w:val="000000"/>
              </w:rPr>
            </w:pPr>
          </w:p>
        </w:tc>
        <w:tc>
          <w:tcPr>
            <w:tcW w:w="1300" w:type="dxa"/>
            <w:tcBorders>
              <w:top w:val="nil"/>
              <w:bottom w:val="single" w:sz="4" w:space="0" w:color="auto"/>
            </w:tcBorders>
            <w:shd w:val="clear" w:color="auto" w:fill="auto"/>
            <w:noWrap/>
            <w:vAlign w:val="center"/>
            <w:hideMark/>
          </w:tcPr>
          <w:p w14:paraId="28EE9B63" w14:textId="77777777" w:rsidR="00B0577C" w:rsidRPr="00B0577C" w:rsidRDefault="00B0577C" w:rsidP="00F711A9">
            <w:pPr>
              <w:rPr>
                <w:rFonts w:eastAsia="Times New Roman"/>
                <w:color w:val="000000"/>
              </w:rPr>
            </w:pPr>
            <w:r w:rsidRPr="00B0577C">
              <w:rPr>
                <w:rFonts w:eastAsia="Times New Roman"/>
                <w:color w:val="000000"/>
              </w:rPr>
              <w:t>Older</w:t>
            </w:r>
          </w:p>
        </w:tc>
        <w:tc>
          <w:tcPr>
            <w:tcW w:w="1300" w:type="dxa"/>
            <w:tcBorders>
              <w:top w:val="nil"/>
              <w:bottom w:val="single" w:sz="4" w:space="0" w:color="auto"/>
            </w:tcBorders>
            <w:shd w:val="clear" w:color="auto" w:fill="auto"/>
            <w:noWrap/>
            <w:vAlign w:val="center"/>
            <w:hideMark/>
          </w:tcPr>
          <w:p w14:paraId="64CBF7AF" w14:textId="77777777" w:rsidR="00B0577C" w:rsidRPr="00B0577C" w:rsidRDefault="00B0577C" w:rsidP="00F711A9">
            <w:pPr>
              <w:rPr>
                <w:rFonts w:eastAsia="Times New Roman"/>
                <w:color w:val="000000"/>
              </w:rPr>
            </w:pPr>
            <w:r w:rsidRPr="00B0577C">
              <w:rPr>
                <w:rFonts w:eastAsia="Times New Roman"/>
                <w:color w:val="000000"/>
              </w:rPr>
              <w:t>0.65</w:t>
            </w:r>
          </w:p>
        </w:tc>
        <w:tc>
          <w:tcPr>
            <w:tcW w:w="1300" w:type="dxa"/>
            <w:tcBorders>
              <w:top w:val="nil"/>
              <w:bottom w:val="single" w:sz="4" w:space="0" w:color="auto"/>
            </w:tcBorders>
            <w:shd w:val="clear" w:color="auto" w:fill="auto"/>
            <w:noWrap/>
            <w:vAlign w:val="center"/>
            <w:hideMark/>
          </w:tcPr>
          <w:p w14:paraId="7FE9E2CA" w14:textId="77777777" w:rsidR="00B0577C" w:rsidRPr="00B0577C" w:rsidRDefault="00B0577C" w:rsidP="00F711A9">
            <w:pPr>
              <w:rPr>
                <w:rFonts w:eastAsia="Times New Roman"/>
                <w:color w:val="000000"/>
              </w:rPr>
            </w:pPr>
            <w:r w:rsidRPr="00B0577C">
              <w:rPr>
                <w:rFonts w:eastAsia="Times New Roman"/>
                <w:color w:val="000000"/>
              </w:rPr>
              <w:t>11.52</w:t>
            </w:r>
          </w:p>
        </w:tc>
        <w:tc>
          <w:tcPr>
            <w:tcW w:w="1300" w:type="dxa"/>
            <w:tcBorders>
              <w:top w:val="nil"/>
              <w:bottom w:val="single" w:sz="4" w:space="0" w:color="auto"/>
            </w:tcBorders>
            <w:shd w:val="clear" w:color="auto" w:fill="auto"/>
            <w:noWrap/>
            <w:vAlign w:val="center"/>
            <w:hideMark/>
          </w:tcPr>
          <w:p w14:paraId="4AAE6701" w14:textId="77777777" w:rsidR="00B0577C" w:rsidRPr="00B0577C" w:rsidRDefault="00B0577C" w:rsidP="00F711A9">
            <w:pPr>
              <w:rPr>
                <w:rFonts w:eastAsia="Times New Roman"/>
                <w:color w:val="000000"/>
              </w:rPr>
            </w:pPr>
            <w:r w:rsidRPr="00B0577C">
              <w:rPr>
                <w:rFonts w:eastAsia="Times New Roman"/>
                <w:color w:val="000000"/>
              </w:rPr>
              <w:t>&lt; .001</w:t>
            </w:r>
          </w:p>
        </w:tc>
      </w:tr>
      <w:tr w:rsidR="00B0577C" w:rsidRPr="00B0577C" w14:paraId="17F6AE69" w14:textId="77777777" w:rsidTr="00F711A9">
        <w:trPr>
          <w:trHeight w:val="320"/>
        </w:trPr>
        <w:tc>
          <w:tcPr>
            <w:tcW w:w="1300" w:type="dxa"/>
            <w:shd w:val="clear" w:color="auto" w:fill="auto"/>
            <w:noWrap/>
            <w:vAlign w:val="center"/>
            <w:hideMark/>
          </w:tcPr>
          <w:p w14:paraId="197A0A91" w14:textId="77777777" w:rsidR="00B0577C" w:rsidRPr="00B0577C" w:rsidRDefault="00B0577C" w:rsidP="00F711A9">
            <w:pPr>
              <w:rPr>
                <w:rFonts w:eastAsia="Times New Roman"/>
                <w:color w:val="000000"/>
              </w:rPr>
            </w:pPr>
            <w:r w:rsidRPr="00B0577C">
              <w:rPr>
                <w:rFonts w:eastAsia="Times New Roman"/>
                <w:color w:val="000000"/>
              </w:rPr>
              <w:t>2.24</w:t>
            </w:r>
          </w:p>
        </w:tc>
        <w:tc>
          <w:tcPr>
            <w:tcW w:w="1300" w:type="dxa"/>
            <w:tcBorders>
              <w:top w:val="single" w:sz="4" w:space="0" w:color="auto"/>
              <w:bottom w:val="nil"/>
            </w:tcBorders>
            <w:shd w:val="clear" w:color="auto" w:fill="auto"/>
            <w:noWrap/>
            <w:vAlign w:val="center"/>
            <w:hideMark/>
          </w:tcPr>
          <w:p w14:paraId="79F42162" w14:textId="77777777" w:rsidR="00B0577C" w:rsidRPr="00B0577C" w:rsidRDefault="00B0577C" w:rsidP="00F711A9">
            <w:pPr>
              <w:rPr>
                <w:rFonts w:eastAsia="Times New Roman"/>
                <w:color w:val="000000"/>
              </w:rPr>
            </w:pPr>
            <w:r w:rsidRPr="00B0577C">
              <w:rPr>
                <w:rFonts w:eastAsia="Times New Roman"/>
                <w:color w:val="000000"/>
              </w:rPr>
              <w:t>Younger</w:t>
            </w:r>
          </w:p>
        </w:tc>
        <w:tc>
          <w:tcPr>
            <w:tcW w:w="1300" w:type="dxa"/>
            <w:tcBorders>
              <w:top w:val="single" w:sz="4" w:space="0" w:color="auto"/>
              <w:bottom w:val="nil"/>
            </w:tcBorders>
            <w:shd w:val="clear" w:color="auto" w:fill="auto"/>
            <w:noWrap/>
            <w:vAlign w:val="center"/>
            <w:hideMark/>
          </w:tcPr>
          <w:p w14:paraId="25B19C19" w14:textId="77777777" w:rsidR="00B0577C" w:rsidRPr="00B0577C" w:rsidRDefault="00B0577C" w:rsidP="00F711A9">
            <w:pPr>
              <w:rPr>
                <w:rFonts w:eastAsia="Times New Roman"/>
                <w:color w:val="000000"/>
              </w:rPr>
            </w:pPr>
            <w:r w:rsidRPr="00B0577C">
              <w:rPr>
                <w:rFonts w:eastAsia="Times New Roman"/>
                <w:color w:val="000000"/>
              </w:rPr>
              <w:t>0.98</w:t>
            </w:r>
          </w:p>
        </w:tc>
        <w:tc>
          <w:tcPr>
            <w:tcW w:w="1300" w:type="dxa"/>
            <w:tcBorders>
              <w:top w:val="single" w:sz="4" w:space="0" w:color="auto"/>
              <w:bottom w:val="nil"/>
            </w:tcBorders>
            <w:shd w:val="clear" w:color="auto" w:fill="auto"/>
            <w:noWrap/>
            <w:vAlign w:val="center"/>
            <w:hideMark/>
          </w:tcPr>
          <w:p w14:paraId="29BE2959" w14:textId="77777777" w:rsidR="00B0577C" w:rsidRPr="00B0577C" w:rsidRDefault="00B0577C" w:rsidP="00F711A9">
            <w:pPr>
              <w:rPr>
                <w:rFonts w:eastAsia="Times New Roman"/>
                <w:color w:val="000000"/>
              </w:rPr>
            </w:pPr>
            <w:r w:rsidRPr="00B0577C">
              <w:rPr>
                <w:rFonts w:eastAsia="Times New Roman"/>
                <w:color w:val="000000"/>
              </w:rPr>
              <w:t>10.78</w:t>
            </w:r>
          </w:p>
        </w:tc>
        <w:tc>
          <w:tcPr>
            <w:tcW w:w="1300" w:type="dxa"/>
            <w:tcBorders>
              <w:top w:val="single" w:sz="4" w:space="0" w:color="auto"/>
              <w:bottom w:val="nil"/>
            </w:tcBorders>
            <w:shd w:val="clear" w:color="auto" w:fill="auto"/>
            <w:noWrap/>
            <w:vAlign w:val="center"/>
            <w:hideMark/>
          </w:tcPr>
          <w:p w14:paraId="7F4512FF" w14:textId="77777777" w:rsidR="00B0577C" w:rsidRPr="00B0577C" w:rsidRDefault="00B0577C" w:rsidP="00F711A9">
            <w:pPr>
              <w:rPr>
                <w:rFonts w:eastAsia="Times New Roman"/>
                <w:color w:val="000000"/>
              </w:rPr>
            </w:pPr>
            <w:r w:rsidRPr="00B0577C">
              <w:rPr>
                <w:rFonts w:eastAsia="Times New Roman"/>
                <w:color w:val="000000"/>
              </w:rPr>
              <w:t>&lt; .001</w:t>
            </w:r>
          </w:p>
        </w:tc>
      </w:tr>
      <w:tr w:rsidR="00B0577C" w:rsidRPr="00B0577C" w14:paraId="7409940A" w14:textId="77777777" w:rsidTr="00F711A9">
        <w:trPr>
          <w:trHeight w:val="320"/>
        </w:trPr>
        <w:tc>
          <w:tcPr>
            <w:tcW w:w="1300" w:type="dxa"/>
            <w:shd w:val="clear" w:color="auto" w:fill="auto"/>
            <w:noWrap/>
            <w:vAlign w:val="center"/>
            <w:hideMark/>
          </w:tcPr>
          <w:p w14:paraId="6D8DA9AA" w14:textId="77777777" w:rsidR="00B0577C" w:rsidRPr="00B0577C" w:rsidRDefault="00B0577C" w:rsidP="00F711A9">
            <w:pPr>
              <w:rPr>
                <w:rFonts w:eastAsia="Times New Roman"/>
                <w:color w:val="000000"/>
              </w:rPr>
            </w:pPr>
          </w:p>
        </w:tc>
        <w:tc>
          <w:tcPr>
            <w:tcW w:w="1300" w:type="dxa"/>
            <w:tcBorders>
              <w:top w:val="nil"/>
            </w:tcBorders>
            <w:shd w:val="clear" w:color="auto" w:fill="auto"/>
            <w:noWrap/>
            <w:vAlign w:val="center"/>
            <w:hideMark/>
          </w:tcPr>
          <w:p w14:paraId="6EB2CF73" w14:textId="77777777" w:rsidR="00B0577C" w:rsidRPr="00B0577C" w:rsidRDefault="00B0577C" w:rsidP="00F711A9">
            <w:pPr>
              <w:rPr>
                <w:rFonts w:eastAsia="Times New Roman"/>
                <w:color w:val="000000"/>
              </w:rPr>
            </w:pPr>
            <w:r w:rsidRPr="00B0577C">
              <w:rPr>
                <w:rFonts w:eastAsia="Times New Roman"/>
                <w:color w:val="000000"/>
              </w:rPr>
              <w:t>Average</w:t>
            </w:r>
          </w:p>
        </w:tc>
        <w:tc>
          <w:tcPr>
            <w:tcW w:w="1300" w:type="dxa"/>
            <w:tcBorders>
              <w:top w:val="nil"/>
            </w:tcBorders>
            <w:shd w:val="clear" w:color="auto" w:fill="auto"/>
            <w:noWrap/>
            <w:vAlign w:val="center"/>
            <w:hideMark/>
          </w:tcPr>
          <w:p w14:paraId="5CCD4FCF" w14:textId="77777777" w:rsidR="00B0577C" w:rsidRPr="00B0577C" w:rsidRDefault="00B0577C" w:rsidP="00F711A9">
            <w:pPr>
              <w:rPr>
                <w:rFonts w:eastAsia="Times New Roman"/>
                <w:color w:val="000000"/>
              </w:rPr>
            </w:pPr>
            <w:r w:rsidRPr="00B0577C">
              <w:rPr>
                <w:rFonts w:eastAsia="Times New Roman"/>
                <w:color w:val="000000"/>
              </w:rPr>
              <w:t>0.87</w:t>
            </w:r>
          </w:p>
        </w:tc>
        <w:tc>
          <w:tcPr>
            <w:tcW w:w="1300" w:type="dxa"/>
            <w:tcBorders>
              <w:top w:val="nil"/>
            </w:tcBorders>
            <w:shd w:val="clear" w:color="auto" w:fill="auto"/>
            <w:noWrap/>
            <w:vAlign w:val="center"/>
            <w:hideMark/>
          </w:tcPr>
          <w:p w14:paraId="4B7B9ABB" w14:textId="77777777" w:rsidR="00B0577C" w:rsidRPr="00B0577C" w:rsidRDefault="00B0577C" w:rsidP="00F711A9">
            <w:pPr>
              <w:rPr>
                <w:rFonts w:eastAsia="Times New Roman"/>
                <w:color w:val="000000"/>
              </w:rPr>
            </w:pPr>
            <w:r w:rsidRPr="00B0577C">
              <w:rPr>
                <w:rFonts w:eastAsia="Times New Roman"/>
                <w:color w:val="000000"/>
              </w:rPr>
              <w:t>12.47</w:t>
            </w:r>
          </w:p>
        </w:tc>
        <w:tc>
          <w:tcPr>
            <w:tcW w:w="1300" w:type="dxa"/>
            <w:tcBorders>
              <w:top w:val="nil"/>
            </w:tcBorders>
            <w:shd w:val="clear" w:color="auto" w:fill="auto"/>
            <w:noWrap/>
            <w:vAlign w:val="center"/>
            <w:hideMark/>
          </w:tcPr>
          <w:p w14:paraId="5FEBCC4D" w14:textId="77777777" w:rsidR="00B0577C" w:rsidRPr="00B0577C" w:rsidRDefault="00B0577C" w:rsidP="00F711A9">
            <w:pPr>
              <w:rPr>
                <w:rFonts w:eastAsia="Times New Roman"/>
                <w:color w:val="000000"/>
              </w:rPr>
            </w:pPr>
            <w:r w:rsidRPr="00B0577C">
              <w:rPr>
                <w:rFonts w:eastAsia="Times New Roman"/>
                <w:color w:val="000000"/>
              </w:rPr>
              <w:t>&lt; .001</w:t>
            </w:r>
          </w:p>
        </w:tc>
      </w:tr>
      <w:tr w:rsidR="00B0577C" w:rsidRPr="00B0577C" w14:paraId="2F8C2D43" w14:textId="77777777" w:rsidTr="00F711A9">
        <w:trPr>
          <w:trHeight w:val="320"/>
        </w:trPr>
        <w:tc>
          <w:tcPr>
            <w:tcW w:w="1300" w:type="dxa"/>
            <w:shd w:val="clear" w:color="auto" w:fill="auto"/>
            <w:noWrap/>
            <w:vAlign w:val="center"/>
            <w:hideMark/>
          </w:tcPr>
          <w:p w14:paraId="2E813D51" w14:textId="77777777" w:rsidR="00B0577C" w:rsidRPr="00B0577C" w:rsidRDefault="00B0577C" w:rsidP="00F711A9">
            <w:pPr>
              <w:rPr>
                <w:rFonts w:eastAsia="Times New Roman"/>
                <w:color w:val="000000"/>
              </w:rPr>
            </w:pPr>
          </w:p>
        </w:tc>
        <w:tc>
          <w:tcPr>
            <w:tcW w:w="1300" w:type="dxa"/>
            <w:shd w:val="clear" w:color="auto" w:fill="auto"/>
            <w:noWrap/>
            <w:vAlign w:val="center"/>
            <w:hideMark/>
          </w:tcPr>
          <w:p w14:paraId="2F1A25AB" w14:textId="77777777" w:rsidR="00B0577C" w:rsidRPr="00B0577C" w:rsidRDefault="00B0577C" w:rsidP="00F711A9">
            <w:pPr>
              <w:rPr>
                <w:rFonts w:eastAsia="Times New Roman"/>
                <w:color w:val="000000"/>
              </w:rPr>
            </w:pPr>
            <w:r w:rsidRPr="00B0577C">
              <w:rPr>
                <w:rFonts w:eastAsia="Times New Roman"/>
                <w:color w:val="000000"/>
              </w:rPr>
              <w:t>Older</w:t>
            </w:r>
          </w:p>
        </w:tc>
        <w:tc>
          <w:tcPr>
            <w:tcW w:w="1300" w:type="dxa"/>
            <w:shd w:val="clear" w:color="auto" w:fill="auto"/>
            <w:noWrap/>
            <w:vAlign w:val="center"/>
            <w:hideMark/>
          </w:tcPr>
          <w:p w14:paraId="1923D16A" w14:textId="77777777" w:rsidR="00B0577C" w:rsidRPr="00B0577C" w:rsidRDefault="00B0577C" w:rsidP="00F711A9">
            <w:pPr>
              <w:rPr>
                <w:rFonts w:eastAsia="Times New Roman"/>
                <w:color w:val="000000"/>
              </w:rPr>
            </w:pPr>
            <w:r w:rsidRPr="00B0577C">
              <w:rPr>
                <w:rFonts w:eastAsia="Times New Roman"/>
                <w:color w:val="000000"/>
              </w:rPr>
              <w:t>0.76</w:t>
            </w:r>
          </w:p>
        </w:tc>
        <w:tc>
          <w:tcPr>
            <w:tcW w:w="1300" w:type="dxa"/>
            <w:shd w:val="clear" w:color="auto" w:fill="auto"/>
            <w:noWrap/>
            <w:vAlign w:val="center"/>
            <w:hideMark/>
          </w:tcPr>
          <w:p w14:paraId="0E257D24" w14:textId="77777777" w:rsidR="00B0577C" w:rsidRPr="00B0577C" w:rsidRDefault="00B0577C" w:rsidP="00F711A9">
            <w:pPr>
              <w:rPr>
                <w:rFonts w:eastAsia="Times New Roman"/>
                <w:color w:val="000000"/>
              </w:rPr>
            </w:pPr>
            <w:r w:rsidRPr="00B0577C">
              <w:rPr>
                <w:rFonts w:eastAsia="Times New Roman"/>
                <w:color w:val="000000"/>
              </w:rPr>
              <w:t>11.06</w:t>
            </w:r>
          </w:p>
        </w:tc>
        <w:tc>
          <w:tcPr>
            <w:tcW w:w="1300" w:type="dxa"/>
            <w:shd w:val="clear" w:color="auto" w:fill="auto"/>
            <w:noWrap/>
            <w:vAlign w:val="center"/>
            <w:hideMark/>
          </w:tcPr>
          <w:p w14:paraId="4F3E994E" w14:textId="77777777" w:rsidR="00B0577C" w:rsidRPr="00B0577C" w:rsidRDefault="00B0577C" w:rsidP="00F711A9">
            <w:pPr>
              <w:rPr>
                <w:rFonts w:eastAsia="Times New Roman"/>
                <w:color w:val="000000"/>
              </w:rPr>
            </w:pPr>
            <w:r w:rsidRPr="00B0577C">
              <w:rPr>
                <w:rFonts w:eastAsia="Times New Roman"/>
                <w:color w:val="000000"/>
              </w:rPr>
              <w:t>&lt; .001</w:t>
            </w:r>
          </w:p>
        </w:tc>
      </w:tr>
    </w:tbl>
    <w:p w14:paraId="0FD4CFCA" w14:textId="56E451BF" w:rsidR="009A4F2A" w:rsidRDefault="009A4F2A" w:rsidP="009A4F2A">
      <w:pPr>
        <w:widowControl w:val="0"/>
        <w:autoSpaceDE w:val="0"/>
        <w:autoSpaceDN w:val="0"/>
        <w:adjustRightInd w:val="0"/>
      </w:pPr>
    </w:p>
    <w:p w14:paraId="72344029" w14:textId="77777777" w:rsidR="009A4F2A" w:rsidRDefault="009A4F2A" w:rsidP="009A4F2A">
      <w:pPr>
        <w:widowControl w:val="0"/>
        <w:autoSpaceDE w:val="0"/>
        <w:autoSpaceDN w:val="0"/>
        <w:adjustRightInd w:val="0"/>
      </w:pPr>
    </w:p>
    <w:p w14:paraId="598E658C" w14:textId="77777777" w:rsidR="009A4F2A" w:rsidRDefault="009A4F2A" w:rsidP="009A4F2A">
      <w:pPr>
        <w:widowControl w:val="0"/>
        <w:autoSpaceDE w:val="0"/>
        <w:autoSpaceDN w:val="0"/>
        <w:adjustRightInd w:val="0"/>
        <w:spacing w:line="400" w:lineRule="atLeast"/>
      </w:pPr>
    </w:p>
    <w:p w14:paraId="438D3720" w14:textId="17D78773" w:rsidR="00154BD6" w:rsidRDefault="00154BD6" w:rsidP="009A4F2A">
      <w:r>
        <w:br w:type="page"/>
      </w:r>
    </w:p>
    <w:p w14:paraId="454AFB39" w14:textId="1B3DC52B" w:rsidR="00B0577C" w:rsidRDefault="00154BD6" w:rsidP="00B0577C">
      <w:pPr>
        <w:spacing w:line="480" w:lineRule="auto"/>
        <w:jc w:val="center"/>
      </w:pPr>
      <w:r>
        <w:lastRenderedPageBreak/>
        <w:t>Append</w:t>
      </w:r>
      <w:r w:rsidR="00165F41">
        <w:t>ix D</w:t>
      </w:r>
    </w:p>
    <w:p w14:paraId="72349B85" w14:textId="77777777" w:rsidR="001D0484" w:rsidRDefault="00B0577C" w:rsidP="001D0484">
      <w:pPr>
        <w:keepNext/>
        <w:spacing w:line="480" w:lineRule="auto"/>
      </w:pPr>
      <w:r>
        <w:rPr>
          <w:noProof/>
        </w:rPr>
        <w:drawing>
          <wp:inline distT="0" distB="0" distL="0" distR="0" wp14:anchorId="123FEA81" wp14:editId="65DCE65A">
            <wp:extent cx="5943600" cy="325061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250614"/>
                    </a:xfrm>
                    <a:prstGeom prst="rect">
                      <a:avLst/>
                    </a:prstGeom>
                    <a:noFill/>
                    <a:ln>
                      <a:noFill/>
                    </a:ln>
                  </pic:spPr>
                </pic:pic>
              </a:graphicData>
            </a:graphic>
          </wp:inline>
        </w:drawing>
      </w:r>
    </w:p>
    <w:p w14:paraId="689499EA" w14:textId="14DC9ADD" w:rsidR="00B0577C" w:rsidRPr="00A14582" w:rsidRDefault="001D0484" w:rsidP="001D0484">
      <w:pPr>
        <w:pStyle w:val="Caption"/>
        <w:rPr>
          <w:rFonts w:ascii="Times New Roman" w:hAnsi="Times New Roman" w:cs="Times New Roman"/>
          <w:i w:val="0"/>
          <w:sz w:val="24"/>
          <w:szCs w:val="24"/>
        </w:rPr>
      </w:pPr>
      <w:r w:rsidRPr="00A14582">
        <w:rPr>
          <w:rFonts w:ascii="Times New Roman" w:hAnsi="Times New Roman" w:cs="Times New Roman"/>
          <w:sz w:val="24"/>
          <w:szCs w:val="24"/>
        </w:rPr>
        <w:t xml:space="preserve">Figure </w:t>
      </w:r>
      <w:r w:rsidRPr="00A14582">
        <w:rPr>
          <w:rFonts w:ascii="Times New Roman" w:hAnsi="Times New Roman" w:cs="Times New Roman"/>
          <w:sz w:val="24"/>
          <w:szCs w:val="24"/>
        </w:rPr>
        <w:fldChar w:fldCharType="begin"/>
      </w:r>
      <w:r w:rsidRPr="00A14582">
        <w:rPr>
          <w:rFonts w:ascii="Times New Roman" w:hAnsi="Times New Roman" w:cs="Times New Roman"/>
          <w:sz w:val="24"/>
          <w:szCs w:val="24"/>
        </w:rPr>
        <w:instrText xml:space="preserve"> SEQ Figure \* ARABIC </w:instrText>
      </w:r>
      <w:r w:rsidRPr="00A14582">
        <w:rPr>
          <w:rFonts w:ascii="Times New Roman" w:hAnsi="Times New Roman" w:cs="Times New Roman"/>
          <w:sz w:val="24"/>
          <w:szCs w:val="24"/>
        </w:rPr>
        <w:fldChar w:fldCharType="separate"/>
      </w:r>
      <w:r w:rsidRPr="00A14582">
        <w:rPr>
          <w:rFonts w:ascii="Times New Roman" w:hAnsi="Times New Roman" w:cs="Times New Roman"/>
          <w:noProof/>
          <w:sz w:val="24"/>
          <w:szCs w:val="24"/>
        </w:rPr>
        <w:t>2</w:t>
      </w:r>
      <w:r w:rsidRPr="00A14582">
        <w:rPr>
          <w:rFonts w:ascii="Times New Roman" w:hAnsi="Times New Roman" w:cs="Times New Roman"/>
          <w:sz w:val="24"/>
          <w:szCs w:val="24"/>
        </w:rPr>
        <w:fldChar w:fldCharType="end"/>
      </w:r>
      <w:r w:rsidRPr="00A14582">
        <w:rPr>
          <w:rFonts w:ascii="Times New Roman" w:hAnsi="Times New Roman" w:cs="Times New Roman"/>
          <w:sz w:val="24"/>
          <w:szCs w:val="24"/>
        </w:rPr>
        <w:t xml:space="preserve">. </w:t>
      </w:r>
      <w:r w:rsidR="00A14582" w:rsidRPr="00A14582">
        <w:rPr>
          <w:rFonts w:ascii="Times New Roman" w:hAnsi="Times New Roman" w:cs="Times New Roman"/>
          <w:i w:val="0"/>
          <w:sz w:val="24"/>
          <w:szCs w:val="24"/>
        </w:rPr>
        <w:t>Fine motor and age between 2012 and 2014. Fine motor skills increased in all age ranges but increased more so in younger individuals.</w:t>
      </w:r>
    </w:p>
    <w:p w14:paraId="4F52A208" w14:textId="77777777" w:rsidR="002618DB" w:rsidRDefault="002618DB" w:rsidP="00B0577C">
      <w:pPr>
        <w:spacing w:line="480" w:lineRule="auto"/>
      </w:pPr>
    </w:p>
    <w:p w14:paraId="301EFCDA" w14:textId="77777777" w:rsidR="002618DB" w:rsidRDefault="002618DB" w:rsidP="00B0577C">
      <w:pPr>
        <w:spacing w:line="480" w:lineRule="auto"/>
      </w:pPr>
    </w:p>
    <w:p w14:paraId="2FD6F8E9" w14:textId="40798623" w:rsidR="00686E74" w:rsidRDefault="00686E74" w:rsidP="00B0577C">
      <w:pPr>
        <w:spacing w:line="480" w:lineRule="auto"/>
      </w:pPr>
      <w:r>
        <w:br w:type="page"/>
      </w:r>
    </w:p>
    <w:p w14:paraId="1DAA992B" w14:textId="34C2CE7A" w:rsidR="00F711A9" w:rsidRDefault="00F711A9" w:rsidP="00F711A9">
      <w:pPr>
        <w:spacing w:line="480" w:lineRule="auto"/>
        <w:jc w:val="center"/>
      </w:pPr>
      <w:r>
        <w:lastRenderedPageBreak/>
        <w:t>Appendix E</w:t>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122"/>
        <w:gridCol w:w="288"/>
        <w:gridCol w:w="883"/>
        <w:gridCol w:w="1305"/>
        <w:gridCol w:w="951"/>
        <w:gridCol w:w="191"/>
        <w:gridCol w:w="600"/>
        <w:gridCol w:w="570"/>
        <w:gridCol w:w="450"/>
      </w:tblGrid>
      <w:tr w:rsidR="007A3DA8" w:rsidRPr="00015E25" w14:paraId="4DEAA0A4" w14:textId="77777777" w:rsidTr="00F711A9">
        <w:trPr>
          <w:trHeight w:val="320"/>
        </w:trPr>
        <w:tc>
          <w:tcPr>
            <w:tcW w:w="4122" w:type="dxa"/>
            <w:shd w:val="clear" w:color="auto" w:fill="auto"/>
            <w:vAlign w:val="center"/>
            <w:hideMark/>
          </w:tcPr>
          <w:p w14:paraId="259B8A31" w14:textId="77777777" w:rsidR="00015E25" w:rsidRPr="00015E25" w:rsidRDefault="00015E25" w:rsidP="007A3DA8">
            <w:pPr>
              <w:jc w:val="center"/>
              <w:rPr>
                <w:rFonts w:asciiTheme="minorHAnsi" w:hAnsiTheme="minorHAnsi" w:cstheme="minorBidi"/>
                <w:sz w:val="20"/>
                <w:szCs w:val="20"/>
              </w:rPr>
            </w:pPr>
          </w:p>
        </w:tc>
        <w:tc>
          <w:tcPr>
            <w:tcW w:w="1171" w:type="dxa"/>
            <w:gridSpan w:val="2"/>
            <w:shd w:val="clear" w:color="auto" w:fill="auto"/>
            <w:noWrap/>
            <w:vAlign w:val="center"/>
            <w:hideMark/>
          </w:tcPr>
          <w:p w14:paraId="5B11349E"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Strongly Disagree</w:t>
            </w:r>
          </w:p>
        </w:tc>
        <w:tc>
          <w:tcPr>
            <w:tcW w:w="1305" w:type="dxa"/>
            <w:shd w:val="clear" w:color="auto" w:fill="auto"/>
            <w:noWrap/>
            <w:vAlign w:val="center"/>
            <w:hideMark/>
          </w:tcPr>
          <w:p w14:paraId="3E1C81CB"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Disagree</w:t>
            </w:r>
          </w:p>
        </w:tc>
        <w:tc>
          <w:tcPr>
            <w:tcW w:w="951" w:type="dxa"/>
            <w:shd w:val="clear" w:color="auto" w:fill="auto"/>
            <w:noWrap/>
            <w:vAlign w:val="center"/>
            <w:hideMark/>
          </w:tcPr>
          <w:p w14:paraId="66AC0DE7"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Neutral</w:t>
            </w:r>
          </w:p>
        </w:tc>
        <w:tc>
          <w:tcPr>
            <w:tcW w:w="791" w:type="dxa"/>
            <w:gridSpan w:val="2"/>
            <w:shd w:val="clear" w:color="auto" w:fill="auto"/>
            <w:noWrap/>
            <w:vAlign w:val="center"/>
            <w:hideMark/>
          </w:tcPr>
          <w:p w14:paraId="719E49DB"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Agree</w:t>
            </w:r>
          </w:p>
        </w:tc>
        <w:tc>
          <w:tcPr>
            <w:tcW w:w="1020" w:type="dxa"/>
            <w:gridSpan w:val="2"/>
            <w:shd w:val="clear" w:color="auto" w:fill="auto"/>
            <w:noWrap/>
            <w:vAlign w:val="center"/>
            <w:hideMark/>
          </w:tcPr>
          <w:p w14:paraId="608448D3"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Strongly Agree</w:t>
            </w:r>
          </w:p>
        </w:tc>
      </w:tr>
      <w:tr w:rsidR="007A3DA8" w:rsidRPr="00015E25" w14:paraId="28D593AA" w14:textId="77777777" w:rsidTr="00F711A9">
        <w:trPr>
          <w:trHeight w:val="113"/>
        </w:trPr>
        <w:tc>
          <w:tcPr>
            <w:tcW w:w="4122" w:type="dxa"/>
            <w:shd w:val="clear" w:color="auto" w:fill="auto"/>
            <w:vAlign w:val="center"/>
            <w:hideMark/>
          </w:tcPr>
          <w:p w14:paraId="3D219330"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The IMTAP is an accurate measure of the individuals' skills.</w:t>
            </w:r>
          </w:p>
        </w:tc>
        <w:tc>
          <w:tcPr>
            <w:tcW w:w="1171" w:type="dxa"/>
            <w:gridSpan w:val="2"/>
            <w:shd w:val="clear" w:color="auto" w:fill="auto"/>
            <w:noWrap/>
            <w:vAlign w:val="center"/>
            <w:hideMark/>
          </w:tcPr>
          <w:p w14:paraId="4C186996"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1</w:t>
            </w:r>
          </w:p>
        </w:tc>
        <w:tc>
          <w:tcPr>
            <w:tcW w:w="1305" w:type="dxa"/>
            <w:shd w:val="clear" w:color="auto" w:fill="auto"/>
            <w:noWrap/>
            <w:vAlign w:val="center"/>
            <w:hideMark/>
          </w:tcPr>
          <w:p w14:paraId="5F976E77"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2</w:t>
            </w:r>
          </w:p>
        </w:tc>
        <w:tc>
          <w:tcPr>
            <w:tcW w:w="951" w:type="dxa"/>
            <w:shd w:val="clear" w:color="auto" w:fill="auto"/>
            <w:noWrap/>
            <w:vAlign w:val="center"/>
            <w:hideMark/>
          </w:tcPr>
          <w:p w14:paraId="4F75B64D"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3</w:t>
            </w:r>
          </w:p>
        </w:tc>
        <w:tc>
          <w:tcPr>
            <w:tcW w:w="791" w:type="dxa"/>
            <w:gridSpan w:val="2"/>
            <w:shd w:val="clear" w:color="auto" w:fill="auto"/>
            <w:noWrap/>
            <w:vAlign w:val="center"/>
            <w:hideMark/>
          </w:tcPr>
          <w:p w14:paraId="71DF9777"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4</w:t>
            </w:r>
          </w:p>
        </w:tc>
        <w:tc>
          <w:tcPr>
            <w:tcW w:w="1020" w:type="dxa"/>
            <w:gridSpan w:val="2"/>
            <w:shd w:val="clear" w:color="auto" w:fill="auto"/>
            <w:noWrap/>
            <w:vAlign w:val="center"/>
            <w:hideMark/>
          </w:tcPr>
          <w:p w14:paraId="29C294DC"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5</w:t>
            </w:r>
          </w:p>
        </w:tc>
      </w:tr>
      <w:tr w:rsidR="007A3DA8" w:rsidRPr="00015E25" w14:paraId="0375B98F" w14:textId="77777777" w:rsidTr="00F711A9">
        <w:trPr>
          <w:trHeight w:val="113"/>
        </w:trPr>
        <w:tc>
          <w:tcPr>
            <w:tcW w:w="4122" w:type="dxa"/>
            <w:shd w:val="clear" w:color="auto" w:fill="auto"/>
            <w:vAlign w:val="center"/>
            <w:hideMark/>
          </w:tcPr>
          <w:p w14:paraId="248EAF23"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I would like to use something other than the IMTAP.</w:t>
            </w:r>
          </w:p>
        </w:tc>
        <w:tc>
          <w:tcPr>
            <w:tcW w:w="1171" w:type="dxa"/>
            <w:gridSpan w:val="2"/>
            <w:shd w:val="clear" w:color="auto" w:fill="auto"/>
            <w:noWrap/>
            <w:vAlign w:val="center"/>
            <w:hideMark/>
          </w:tcPr>
          <w:p w14:paraId="10E1850B"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1</w:t>
            </w:r>
          </w:p>
        </w:tc>
        <w:tc>
          <w:tcPr>
            <w:tcW w:w="1305" w:type="dxa"/>
            <w:shd w:val="clear" w:color="auto" w:fill="auto"/>
            <w:noWrap/>
            <w:vAlign w:val="center"/>
            <w:hideMark/>
          </w:tcPr>
          <w:p w14:paraId="36B9BABB"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2</w:t>
            </w:r>
          </w:p>
        </w:tc>
        <w:tc>
          <w:tcPr>
            <w:tcW w:w="951" w:type="dxa"/>
            <w:shd w:val="clear" w:color="auto" w:fill="auto"/>
            <w:noWrap/>
            <w:vAlign w:val="center"/>
            <w:hideMark/>
          </w:tcPr>
          <w:p w14:paraId="0E3D7992"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3</w:t>
            </w:r>
          </w:p>
        </w:tc>
        <w:tc>
          <w:tcPr>
            <w:tcW w:w="791" w:type="dxa"/>
            <w:gridSpan w:val="2"/>
            <w:shd w:val="clear" w:color="auto" w:fill="auto"/>
            <w:noWrap/>
            <w:vAlign w:val="center"/>
            <w:hideMark/>
          </w:tcPr>
          <w:p w14:paraId="676D7D26"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4</w:t>
            </w:r>
          </w:p>
        </w:tc>
        <w:tc>
          <w:tcPr>
            <w:tcW w:w="1020" w:type="dxa"/>
            <w:gridSpan w:val="2"/>
            <w:shd w:val="clear" w:color="auto" w:fill="auto"/>
            <w:noWrap/>
            <w:vAlign w:val="center"/>
            <w:hideMark/>
          </w:tcPr>
          <w:p w14:paraId="6E6713F6"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5</w:t>
            </w:r>
          </w:p>
        </w:tc>
      </w:tr>
      <w:tr w:rsidR="007A3DA8" w:rsidRPr="00015E25" w14:paraId="0B420FB1" w14:textId="77777777" w:rsidTr="00F711A9">
        <w:trPr>
          <w:trHeight w:val="917"/>
        </w:trPr>
        <w:tc>
          <w:tcPr>
            <w:tcW w:w="4122" w:type="dxa"/>
            <w:shd w:val="clear" w:color="auto" w:fill="auto"/>
            <w:vAlign w:val="center"/>
            <w:hideMark/>
          </w:tcPr>
          <w:p w14:paraId="565C59B9"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The IMTAP is fine but should be supplemented with other assessment tools.</w:t>
            </w:r>
          </w:p>
        </w:tc>
        <w:tc>
          <w:tcPr>
            <w:tcW w:w="1171" w:type="dxa"/>
            <w:gridSpan w:val="2"/>
            <w:shd w:val="clear" w:color="auto" w:fill="auto"/>
            <w:noWrap/>
            <w:vAlign w:val="center"/>
            <w:hideMark/>
          </w:tcPr>
          <w:p w14:paraId="2FEADF95"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1</w:t>
            </w:r>
          </w:p>
        </w:tc>
        <w:tc>
          <w:tcPr>
            <w:tcW w:w="1305" w:type="dxa"/>
            <w:shd w:val="clear" w:color="auto" w:fill="auto"/>
            <w:noWrap/>
            <w:vAlign w:val="center"/>
            <w:hideMark/>
          </w:tcPr>
          <w:p w14:paraId="609014A5"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2</w:t>
            </w:r>
          </w:p>
        </w:tc>
        <w:tc>
          <w:tcPr>
            <w:tcW w:w="951" w:type="dxa"/>
            <w:shd w:val="clear" w:color="auto" w:fill="auto"/>
            <w:noWrap/>
            <w:vAlign w:val="center"/>
            <w:hideMark/>
          </w:tcPr>
          <w:p w14:paraId="1274DCA7"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3</w:t>
            </w:r>
          </w:p>
        </w:tc>
        <w:tc>
          <w:tcPr>
            <w:tcW w:w="791" w:type="dxa"/>
            <w:gridSpan w:val="2"/>
            <w:shd w:val="clear" w:color="auto" w:fill="auto"/>
            <w:noWrap/>
            <w:vAlign w:val="center"/>
            <w:hideMark/>
          </w:tcPr>
          <w:p w14:paraId="2841BCEC"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4</w:t>
            </w:r>
          </w:p>
        </w:tc>
        <w:tc>
          <w:tcPr>
            <w:tcW w:w="1020" w:type="dxa"/>
            <w:gridSpan w:val="2"/>
            <w:shd w:val="clear" w:color="auto" w:fill="auto"/>
            <w:noWrap/>
            <w:vAlign w:val="center"/>
            <w:hideMark/>
          </w:tcPr>
          <w:p w14:paraId="7CF983CB"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5</w:t>
            </w:r>
          </w:p>
        </w:tc>
      </w:tr>
      <w:tr w:rsidR="007A3DA8" w:rsidRPr="00015E25" w14:paraId="35AAC845" w14:textId="77777777" w:rsidTr="00F711A9">
        <w:trPr>
          <w:trHeight w:val="113"/>
        </w:trPr>
        <w:tc>
          <w:tcPr>
            <w:tcW w:w="4122" w:type="dxa"/>
            <w:shd w:val="clear" w:color="auto" w:fill="auto"/>
            <w:vAlign w:val="center"/>
            <w:hideMark/>
          </w:tcPr>
          <w:p w14:paraId="0060A00B"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One database to house all of the IMTAP data that I can access would help during assessments.</w:t>
            </w:r>
          </w:p>
        </w:tc>
        <w:tc>
          <w:tcPr>
            <w:tcW w:w="1171" w:type="dxa"/>
            <w:gridSpan w:val="2"/>
            <w:shd w:val="clear" w:color="auto" w:fill="auto"/>
            <w:noWrap/>
            <w:vAlign w:val="center"/>
            <w:hideMark/>
          </w:tcPr>
          <w:p w14:paraId="15E875F4"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1</w:t>
            </w:r>
          </w:p>
        </w:tc>
        <w:tc>
          <w:tcPr>
            <w:tcW w:w="1305" w:type="dxa"/>
            <w:shd w:val="clear" w:color="auto" w:fill="auto"/>
            <w:noWrap/>
            <w:vAlign w:val="center"/>
            <w:hideMark/>
          </w:tcPr>
          <w:p w14:paraId="1201CEB6"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2</w:t>
            </w:r>
          </w:p>
        </w:tc>
        <w:tc>
          <w:tcPr>
            <w:tcW w:w="951" w:type="dxa"/>
            <w:shd w:val="clear" w:color="auto" w:fill="auto"/>
            <w:noWrap/>
            <w:vAlign w:val="center"/>
            <w:hideMark/>
          </w:tcPr>
          <w:p w14:paraId="6A63DF62"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3</w:t>
            </w:r>
          </w:p>
        </w:tc>
        <w:tc>
          <w:tcPr>
            <w:tcW w:w="791" w:type="dxa"/>
            <w:gridSpan w:val="2"/>
            <w:shd w:val="clear" w:color="auto" w:fill="auto"/>
            <w:noWrap/>
            <w:vAlign w:val="center"/>
            <w:hideMark/>
          </w:tcPr>
          <w:p w14:paraId="147D98A3"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4</w:t>
            </w:r>
          </w:p>
        </w:tc>
        <w:tc>
          <w:tcPr>
            <w:tcW w:w="1020" w:type="dxa"/>
            <w:gridSpan w:val="2"/>
            <w:shd w:val="clear" w:color="auto" w:fill="auto"/>
            <w:noWrap/>
            <w:vAlign w:val="center"/>
            <w:hideMark/>
          </w:tcPr>
          <w:p w14:paraId="31556FB2"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5</w:t>
            </w:r>
          </w:p>
        </w:tc>
      </w:tr>
      <w:tr w:rsidR="007A3DA8" w:rsidRPr="00015E25" w14:paraId="7A1E4F0A" w14:textId="77777777" w:rsidTr="00F711A9">
        <w:trPr>
          <w:trHeight w:val="113"/>
        </w:trPr>
        <w:tc>
          <w:tcPr>
            <w:tcW w:w="4122" w:type="dxa"/>
            <w:shd w:val="clear" w:color="auto" w:fill="auto"/>
            <w:vAlign w:val="center"/>
            <w:hideMark/>
          </w:tcPr>
          <w:p w14:paraId="73D1D947"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Training on how to do IMTAP assessments would be helpful.</w:t>
            </w:r>
          </w:p>
        </w:tc>
        <w:tc>
          <w:tcPr>
            <w:tcW w:w="1171" w:type="dxa"/>
            <w:gridSpan w:val="2"/>
            <w:shd w:val="clear" w:color="auto" w:fill="auto"/>
            <w:noWrap/>
            <w:vAlign w:val="center"/>
            <w:hideMark/>
          </w:tcPr>
          <w:p w14:paraId="54896D4E"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1</w:t>
            </w:r>
          </w:p>
        </w:tc>
        <w:tc>
          <w:tcPr>
            <w:tcW w:w="1305" w:type="dxa"/>
            <w:shd w:val="clear" w:color="auto" w:fill="auto"/>
            <w:noWrap/>
            <w:vAlign w:val="center"/>
            <w:hideMark/>
          </w:tcPr>
          <w:p w14:paraId="3733348F"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2</w:t>
            </w:r>
          </w:p>
        </w:tc>
        <w:tc>
          <w:tcPr>
            <w:tcW w:w="951" w:type="dxa"/>
            <w:shd w:val="clear" w:color="auto" w:fill="auto"/>
            <w:noWrap/>
            <w:vAlign w:val="center"/>
            <w:hideMark/>
          </w:tcPr>
          <w:p w14:paraId="42742904"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3</w:t>
            </w:r>
          </w:p>
        </w:tc>
        <w:tc>
          <w:tcPr>
            <w:tcW w:w="791" w:type="dxa"/>
            <w:gridSpan w:val="2"/>
            <w:shd w:val="clear" w:color="auto" w:fill="auto"/>
            <w:noWrap/>
            <w:vAlign w:val="center"/>
            <w:hideMark/>
          </w:tcPr>
          <w:p w14:paraId="7D565AD6"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4</w:t>
            </w:r>
          </w:p>
        </w:tc>
        <w:tc>
          <w:tcPr>
            <w:tcW w:w="1020" w:type="dxa"/>
            <w:gridSpan w:val="2"/>
            <w:shd w:val="clear" w:color="auto" w:fill="auto"/>
            <w:noWrap/>
            <w:vAlign w:val="center"/>
            <w:hideMark/>
          </w:tcPr>
          <w:p w14:paraId="74E7C285"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5</w:t>
            </w:r>
          </w:p>
        </w:tc>
      </w:tr>
      <w:tr w:rsidR="00F711A9" w:rsidRPr="00015E25" w14:paraId="3BE5BA0B" w14:textId="77777777" w:rsidTr="00F711A9">
        <w:trPr>
          <w:trHeight w:val="113"/>
        </w:trPr>
        <w:tc>
          <w:tcPr>
            <w:tcW w:w="4410" w:type="dxa"/>
            <w:gridSpan w:val="2"/>
            <w:shd w:val="clear" w:color="auto" w:fill="auto"/>
            <w:vAlign w:val="center"/>
            <w:hideMark/>
          </w:tcPr>
          <w:p w14:paraId="76079EAE" w14:textId="77777777" w:rsidR="00015E25" w:rsidRPr="00015E25" w:rsidRDefault="00015E25" w:rsidP="007A3DA8">
            <w:pPr>
              <w:jc w:val="center"/>
              <w:rPr>
                <w:rFonts w:eastAsia="Times New Roman"/>
                <w:sz w:val="20"/>
                <w:szCs w:val="20"/>
              </w:rPr>
            </w:pPr>
          </w:p>
        </w:tc>
        <w:tc>
          <w:tcPr>
            <w:tcW w:w="883" w:type="dxa"/>
            <w:shd w:val="clear" w:color="auto" w:fill="auto"/>
            <w:noWrap/>
            <w:vAlign w:val="center"/>
            <w:hideMark/>
          </w:tcPr>
          <w:p w14:paraId="1D5F670F"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Never</w:t>
            </w:r>
          </w:p>
        </w:tc>
        <w:tc>
          <w:tcPr>
            <w:tcW w:w="1305" w:type="dxa"/>
            <w:shd w:val="clear" w:color="auto" w:fill="auto"/>
            <w:noWrap/>
            <w:vAlign w:val="center"/>
            <w:hideMark/>
          </w:tcPr>
          <w:p w14:paraId="70016903" w14:textId="4D40B8C2" w:rsidR="00015E25" w:rsidRPr="00015E25" w:rsidRDefault="00F711A9" w:rsidP="007A3DA8">
            <w:pPr>
              <w:jc w:val="center"/>
              <w:rPr>
                <w:rFonts w:ascii="Calibri" w:eastAsia="Times New Roman" w:hAnsi="Calibri"/>
                <w:color w:val="000000"/>
              </w:rPr>
            </w:pPr>
            <w:r>
              <w:rPr>
                <w:rFonts w:ascii="Calibri" w:eastAsia="Times New Roman" w:hAnsi="Calibri"/>
                <w:color w:val="000000"/>
              </w:rPr>
              <w:t>Once per 90 days</w:t>
            </w:r>
          </w:p>
        </w:tc>
        <w:tc>
          <w:tcPr>
            <w:tcW w:w="1142" w:type="dxa"/>
            <w:gridSpan w:val="2"/>
            <w:shd w:val="clear" w:color="auto" w:fill="auto"/>
            <w:noWrap/>
            <w:vAlign w:val="center"/>
            <w:hideMark/>
          </w:tcPr>
          <w:p w14:paraId="01268BA2" w14:textId="6871BB33" w:rsidR="00015E25" w:rsidRPr="00015E25" w:rsidRDefault="00F711A9" w:rsidP="007A3DA8">
            <w:pPr>
              <w:jc w:val="center"/>
              <w:rPr>
                <w:rFonts w:ascii="Calibri" w:eastAsia="Times New Roman" w:hAnsi="Calibri"/>
                <w:color w:val="000000"/>
              </w:rPr>
            </w:pPr>
            <w:r>
              <w:rPr>
                <w:rFonts w:ascii="Calibri" w:eastAsia="Times New Roman" w:hAnsi="Calibri"/>
                <w:color w:val="000000"/>
              </w:rPr>
              <w:t>Once per month</w:t>
            </w:r>
          </w:p>
        </w:tc>
        <w:tc>
          <w:tcPr>
            <w:tcW w:w="1170" w:type="dxa"/>
            <w:gridSpan w:val="2"/>
            <w:shd w:val="clear" w:color="auto" w:fill="auto"/>
            <w:noWrap/>
            <w:vAlign w:val="center"/>
            <w:hideMark/>
          </w:tcPr>
          <w:p w14:paraId="3EC77CED" w14:textId="7F837CCB" w:rsidR="00015E25" w:rsidRPr="00015E25" w:rsidRDefault="00F711A9" w:rsidP="007A3DA8">
            <w:pPr>
              <w:jc w:val="center"/>
              <w:rPr>
                <w:rFonts w:ascii="Calibri" w:eastAsia="Times New Roman" w:hAnsi="Calibri"/>
                <w:color w:val="000000"/>
              </w:rPr>
            </w:pPr>
            <w:r>
              <w:rPr>
                <w:rFonts w:ascii="Calibri" w:eastAsia="Times New Roman" w:hAnsi="Calibri"/>
                <w:color w:val="000000"/>
              </w:rPr>
              <w:t>Once per week</w:t>
            </w:r>
          </w:p>
        </w:tc>
        <w:tc>
          <w:tcPr>
            <w:tcW w:w="450" w:type="dxa"/>
            <w:shd w:val="clear" w:color="auto" w:fill="auto"/>
            <w:noWrap/>
            <w:vAlign w:val="center"/>
            <w:hideMark/>
          </w:tcPr>
          <w:p w14:paraId="061056FC" w14:textId="77777777" w:rsidR="00015E25" w:rsidRPr="00015E25" w:rsidRDefault="00015E25" w:rsidP="007A3DA8">
            <w:pPr>
              <w:jc w:val="center"/>
              <w:rPr>
                <w:rFonts w:ascii="Calibri" w:eastAsia="Times New Roman" w:hAnsi="Calibri"/>
                <w:color w:val="000000"/>
              </w:rPr>
            </w:pPr>
          </w:p>
        </w:tc>
      </w:tr>
      <w:tr w:rsidR="00F711A9" w:rsidRPr="00015E25" w14:paraId="480B72F3" w14:textId="77777777" w:rsidTr="00F711A9">
        <w:trPr>
          <w:trHeight w:val="113"/>
        </w:trPr>
        <w:tc>
          <w:tcPr>
            <w:tcW w:w="4410" w:type="dxa"/>
            <w:gridSpan w:val="2"/>
            <w:shd w:val="clear" w:color="auto" w:fill="auto"/>
            <w:vAlign w:val="center"/>
            <w:hideMark/>
          </w:tcPr>
          <w:p w14:paraId="771F102F"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When you work with an individual who transferred to you from another therapist, how often do you consult with the previous therapist?</w:t>
            </w:r>
          </w:p>
        </w:tc>
        <w:tc>
          <w:tcPr>
            <w:tcW w:w="883" w:type="dxa"/>
            <w:shd w:val="clear" w:color="auto" w:fill="auto"/>
            <w:noWrap/>
            <w:vAlign w:val="center"/>
            <w:hideMark/>
          </w:tcPr>
          <w:p w14:paraId="7DBCD341"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1</w:t>
            </w:r>
          </w:p>
        </w:tc>
        <w:tc>
          <w:tcPr>
            <w:tcW w:w="1305" w:type="dxa"/>
            <w:shd w:val="clear" w:color="auto" w:fill="auto"/>
            <w:noWrap/>
            <w:vAlign w:val="center"/>
            <w:hideMark/>
          </w:tcPr>
          <w:p w14:paraId="5001724D"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2</w:t>
            </w:r>
          </w:p>
        </w:tc>
        <w:tc>
          <w:tcPr>
            <w:tcW w:w="1142" w:type="dxa"/>
            <w:gridSpan w:val="2"/>
            <w:shd w:val="clear" w:color="auto" w:fill="auto"/>
            <w:noWrap/>
            <w:vAlign w:val="center"/>
            <w:hideMark/>
          </w:tcPr>
          <w:p w14:paraId="628AE064"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3</w:t>
            </w:r>
          </w:p>
        </w:tc>
        <w:tc>
          <w:tcPr>
            <w:tcW w:w="1170" w:type="dxa"/>
            <w:gridSpan w:val="2"/>
            <w:shd w:val="clear" w:color="auto" w:fill="auto"/>
            <w:noWrap/>
            <w:vAlign w:val="center"/>
            <w:hideMark/>
          </w:tcPr>
          <w:p w14:paraId="04CF562A"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4</w:t>
            </w:r>
          </w:p>
        </w:tc>
        <w:tc>
          <w:tcPr>
            <w:tcW w:w="450" w:type="dxa"/>
            <w:shd w:val="clear" w:color="auto" w:fill="auto"/>
            <w:noWrap/>
            <w:vAlign w:val="center"/>
            <w:hideMark/>
          </w:tcPr>
          <w:p w14:paraId="21294A13" w14:textId="6EC151F9" w:rsidR="00015E25" w:rsidRPr="00015E25" w:rsidRDefault="00015E25" w:rsidP="007A3DA8">
            <w:pPr>
              <w:jc w:val="center"/>
              <w:rPr>
                <w:rFonts w:ascii="Calibri" w:eastAsia="Times New Roman" w:hAnsi="Calibri"/>
                <w:color w:val="000000"/>
              </w:rPr>
            </w:pPr>
          </w:p>
        </w:tc>
      </w:tr>
      <w:tr w:rsidR="00F711A9" w:rsidRPr="00015E25" w14:paraId="4FFAE131" w14:textId="77777777" w:rsidTr="00F711A9">
        <w:trPr>
          <w:trHeight w:val="113"/>
        </w:trPr>
        <w:tc>
          <w:tcPr>
            <w:tcW w:w="4410" w:type="dxa"/>
            <w:gridSpan w:val="2"/>
            <w:shd w:val="clear" w:color="auto" w:fill="auto"/>
            <w:vAlign w:val="center"/>
            <w:hideMark/>
          </w:tcPr>
          <w:p w14:paraId="7A45A905" w14:textId="2F9E1B9C"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How often do you intentionally address</w:t>
            </w:r>
            <w:r w:rsidR="00FB7DBD">
              <w:rPr>
                <w:rFonts w:ascii="Calibri" w:eastAsia="Times New Roman" w:hAnsi="Calibri"/>
                <w:color w:val="000000"/>
              </w:rPr>
              <w:t xml:space="preserve"> IMTAP</w:t>
            </w:r>
            <w:r w:rsidRPr="00015E25">
              <w:rPr>
                <w:rFonts w:ascii="Calibri" w:eastAsia="Times New Roman" w:hAnsi="Calibri"/>
                <w:color w:val="000000"/>
              </w:rPr>
              <w:t xml:space="preserve"> skills other than the formal outcomes</w:t>
            </w:r>
          </w:p>
        </w:tc>
        <w:tc>
          <w:tcPr>
            <w:tcW w:w="883" w:type="dxa"/>
            <w:shd w:val="clear" w:color="auto" w:fill="auto"/>
            <w:noWrap/>
            <w:vAlign w:val="center"/>
            <w:hideMark/>
          </w:tcPr>
          <w:p w14:paraId="5D720F5D"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1</w:t>
            </w:r>
          </w:p>
        </w:tc>
        <w:tc>
          <w:tcPr>
            <w:tcW w:w="1305" w:type="dxa"/>
            <w:shd w:val="clear" w:color="auto" w:fill="auto"/>
            <w:noWrap/>
            <w:vAlign w:val="center"/>
            <w:hideMark/>
          </w:tcPr>
          <w:p w14:paraId="7BC44803"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2</w:t>
            </w:r>
          </w:p>
        </w:tc>
        <w:tc>
          <w:tcPr>
            <w:tcW w:w="1142" w:type="dxa"/>
            <w:gridSpan w:val="2"/>
            <w:shd w:val="clear" w:color="auto" w:fill="auto"/>
            <w:noWrap/>
            <w:vAlign w:val="center"/>
            <w:hideMark/>
          </w:tcPr>
          <w:p w14:paraId="340B8424"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3</w:t>
            </w:r>
          </w:p>
        </w:tc>
        <w:tc>
          <w:tcPr>
            <w:tcW w:w="1170" w:type="dxa"/>
            <w:gridSpan w:val="2"/>
            <w:shd w:val="clear" w:color="auto" w:fill="auto"/>
            <w:noWrap/>
            <w:vAlign w:val="center"/>
            <w:hideMark/>
          </w:tcPr>
          <w:p w14:paraId="38D92608"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4</w:t>
            </w:r>
          </w:p>
        </w:tc>
        <w:tc>
          <w:tcPr>
            <w:tcW w:w="450" w:type="dxa"/>
            <w:shd w:val="clear" w:color="auto" w:fill="auto"/>
            <w:noWrap/>
            <w:vAlign w:val="center"/>
            <w:hideMark/>
          </w:tcPr>
          <w:p w14:paraId="7D94C949" w14:textId="09729E58" w:rsidR="00015E25" w:rsidRPr="00015E25" w:rsidRDefault="00015E25" w:rsidP="007A3DA8">
            <w:pPr>
              <w:jc w:val="center"/>
              <w:rPr>
                <w:rFonts w:ascii="Calibri" w:eastAsia="Times New Roman" w:hAnsi="Calibri"/>
                <w:color w:val="000000"/>
              </w:rPr>
            </w:pPr>
          </w:p>
        </w:tc>
      </w:tr>
      <w:tr w:rsidR="00F711A9" w:rsidRPr="00015E25" w14:paraId="7D2817CD" w14:textId="77777777" w:rsidTr="00F711A9">
        <w:trPr>
          <w:trHeight w:val="113"/>
        </w:trPr>
        <w:tc>
          <w:tcPr>
            <w:tcW w:w="4410" w:type="dxa"/>
            <w:gridSpan w:val="2"/>
            <w:shd w:val="clear" w:color="auto" w:fill="auto"/>
            <w:vAlign w:val="center"/>
            <w:hideMark/>
          </w:tcPr>
          <w:p w14:paraId="669DEF63" w14:textId="738D6D08"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 xml:space="preserve">How often do you address transferring skills from the session to outside the </w:t>
            </w:r>
            <w:r w:rsidR="007A3DA8" w:rsidRPr="00015E25">
              <w:rPr>
                <w:rFonts w:ascii="Calibri" w:eastAsia="Times New Roman" w:hAnsi="Calibri"/>
                <w:color w:val="000000"/>
              </w:rPr>
              <w:t>session</w:t>
            </w:r>
            <w:r w:rsidRPr="00015E25">
              <w:rPr>
                <w:rFonts w:ascii="Calibri" w:eastAsia="Times New Roman" w:hAnsi="Calibri"/>
                <w:color w:val="000000"/>
              </w:rPr>
              <w:t>?</w:t>
            </w:r>
          </w:p>
        </w:tc>
        <w:tc>
          <w:tcPr>
            <w:tcW w:w="883" w:type="dxa"/>
            <w:shd w:val="clear" w:color="auto" w:fill="auto"/>
            <w:noWrap/>
            <w:vAlign w:val="center"/>
            <w:hideMark/>
          </w:tcPr>
          <w:p w14:paraId="53F599F5"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1</w:t>
            </w:r>
          </w:p>
        </w:tc>
        <w:tc>
          <w:tcPr>
            <w:tcW w:w="1305" w:type="dxa"/>
            <w:shd w:val="clear" w:color="auto" w:fill="auto"/>
            <w:noWrap/>
            <w:vAlign w:val="center"/>
            <w:hideMark/>
          </w:tcPr>
          <w:p w14:paraId="1020228D"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2</w:t>
            </w:r>
          </w:p>
        </w:tc>
        <w:tc>
          <w:tcPr>
            <w:tcW w:w="1142" w:type="dxa"/>
            <w:gridSpan w:val="2"/>
            <w:shd w:val="clear" w:color="auto" w:fill="auto"/>
            <w:noWrap/>
            <w:vAlign w:val="center"/>
            <w:hideMark/>
          </w:tcPr>
          <w:p w14:paraId="3BDA26D5"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3</w:t>
            </w:r>
          </w:p>
        </w:tc>
        <w:tc>
          <w:tcPr>
            <w:tcW w:w="1170" w:type="dxa"/>
            <w:gridSpan w:val="2"/>
            <w:shd w:val="clear" w:color="auto" w:fill="auto"/>
            <w:noWrap/>
            <w:vAlign w:val="center"/>
            <w:hideMark/>
          </w:tcPr>
          <w:p w14:paraId="3B108847" w14:textId="77777777" w:rsidR="00015E25" w:rsidRPr="00015E25" w:rsidRDefault="00015E25" w:rsidP="007A3DA8">
            <w:pPr>
              <w:jc w:val="center"/>
              <w:rPr>
                <w:rFonts w:ascii="Calibri" w:eastAsia="Times New Roman" w:hAnsi="Calibri"/>
                <w:color w:val="000000"/>
              </w:rPr>
            </w:pPr>
            <w:r w:rsidRPr="00015E25">
              <w:rPr>
                <w:rFonts w:ascii="Calibri" w:eastAsia="Times New Roman" w:hAnsi="Calibri"/>
                <w:color w:val="000000"/>
              </w:rPr>
              <w:t>4</w:t>
            </w:r>
          </w:p>
        </w:tc>
        <w:tc>
          <w:tcPr>
            <w:tcW w:w="450" w:type="dxa"/>
            <w:shd w:val="clear" w:color="auto" w:fill="auto"/>
            <w:noWrap/>
            <w:vAlign w:val="center"/>
            <w:hideMark/>
          </w:tcPr>
          <w:p w14:paraId="0448EFE7" w14:textId="0D314434" w:rsidR="00015E25" w:rsidRPr="00015E25" w:rsidRDefault="00015E25" w:rsidP="007A3DA8">
            <w:pPr>
              <w:jc w:val="center"/>
              <w:rPr>
                <w:rFonts w:ascii="Calibri" w:eastAsia="Times New Roman" w:hAnsi="Calibri"/>
                <w:color w:val="000000"/>
              </w:rPr>
            </w:pPr>
          </w:p>
        </w:tc>
      </w:tr>
    </w:tbl>
    <w:p w14:paraId="7257642A" w14:textId="77777777" w:rsidR="00F711A9" w:rsidRDefault="00F711A9" w:rsidP="00B0577C">
      <w:pPr>
        <w:spacing w:line="480" w:lineRule="auto"/>
        <w:rPr>
          <w:sz w:val="10"/>
          <w:szCs w:val="10"/>
        </w:rPr>
      </w:pPr>
    </w:p>
    <w:p w14:paraId="139CCCA3" w14:textId="5EFCB97F" w:rsidR="007A3DA8" w:rsidRDefault="007A3DA8" w:rsidP="00B0577C">
      <w:pPr>
        <w:spacing w:line="480" w:lineRule="auto"/>
      </w:pPr>
      <w:r>
        <w:t>How can we improve the process of transferring individuals from one therapist to another? ____________________________________________________________________________________________________________________________________________________________</w:t>
      </w:r>
    </w:p>
    <w:p w14:paraId="5F960E3B" w14:textId="60E48A9E" w:rsidR="00FB7DBD" w:rsidRDefault="007A3DA8" w:rsidP="00B0577C">
      <w:pPr>
        <w:spacing w:line="480" w:lineRule="auto"/>
      </w:pPr>
      <w:r w:rsidRPr="007A3DA8">
        <w:t>Why do you think peo</w:t>
      </w:r>
      <w:r>
        <w:t>ple who had more therapists had</w:t>
      </w:r>
      <w:r w:rsidRPr="007A3DA8">
        <w:t xml:space="preserve"> lower fine motor and receptive communication skills than people who had fewer therapists?</w:t>
      </w:r>
      <w:r>
        <w:t xml:space="preserve"> __________</w:t>
      </w:r>
      <w:r w:rsidR="00FB7DBD">
        <w:t xml:space="preserve">___________________ </w:t>
      </w:r>
      <w:r>
        <w:t>_________________________________________</w:t>
      </w:r>
      <w:r w:rsidR="00FB7DBD">
        <w:t>_____________________________________</w:t>
      </w:r>
    </w:p>
    <w:p w14:paraId="34746F80" w14:textId="3B1AC275" w:rsidR="00920732" w:rsidRDefault="00920732" w:rsidP="00B0577C">
      <w:pPr>
        <w:spacing w:line="480" w:lineRule="auto"/>
      </w:pPr>
      <w:r>
        <w:t>What do you need to make therapy easier and more effective for people who have older ages? ______________________________________________________________________________</w:t>
      </w:r>
    </w:p>
    <w:p w14:paraId="27A97F3D" w14:textId="2C8317A2" w:rsidR="003071E3" w:rsidRDefault="003071E3" w:rsidP="003071E3">
      <w:pPr>
        <w:spacing w:line="480" w:lineRule="auto"/>
        <w:jc w:val="center"/>
      </w:pPr>
      <w:r>
        <w:lastRenderedPageBreak/>
        <w:t>Appendix F</w:t>
      </w:r>
    </w:p>
    <w:p w14:paraId="50EB6F72" w14:textId="1E4D7C43" w:rsidR="003071E3" w:rsidRDefault="003071E3" w:rsidP="003071E3">
      <w:pPr>
        <w:spacing w:line="480" w:lineRule="auto"/>
      </w:pPr>
      <w:r>
        <w:t>Table 2</w:t>
      </w:r>
    </w:p>
    <w:p w14:paraId="731F4120" w14:textId="77777777" w:rsidR="003071E3" w:rsidRPr="00E06D32" w:rsidRDefault="003071E3" w:rsidP="003071E3">
      <w:pPr>
        <w:spacing w:line="480" w:lineRule="auto"/>
        <w:rPr>
          <w:i/>
        </w:rPr>
      </w:pPr>
      <w:r>
        <w:rPr>
          <w:i/>
        </w:rPr>
        <w:t>Frequency of Survey Responses</w:t>
      </w:r>
    </w:p>
    <w:tbl>
      <w:tblPr>
        <w:tblpPr w:leftFromText="180" w:rightFromText="180" w:vertAnchor="text" w:tblpY="1"/>
        <w:tblOverlap w:val="never"/>
        <w:tblW w:w="5003" w:type="pct"/>
        <w:tblLayout w:type="fixed"/>
        <w:tblLook w:val="04A0" w:firstRow="1" w:lastRow="0" w:firstColumn="1" w:lastColumn="0" w:noHBand="0" w:noVBand="1"/>
      </w:tblPr>
      <w:tblGrid>
        <w:gridCol w:w="4298"/>
        <w:gridCol w:w="1040"/>
        <w:gridCol w:w="1512"/>
        <w:gridCol w:w="1238"/>
        <w:gridCol w:w="1278"/>
      </w:tblGrid>
      <w:tr w:rsidR="003071E3" w:rsidRPr="00724226" w14:paraId="57E6C584" w14:textId="77777777" w:rsidTr="006265D1">
        <w:trPr>
          <w:trHeight w:val="300"/>
        </w:trPr>
        <w:tc>
          <w:tcPr>
            <w:tcW w:w="2295" w:type="pct"/>
            <w:tcBorders>
              <w:top w:val="single" w:sz="4" w:space="0" w:color="auto"/>
              <w:left w:val="nil"/>
              <w:bottom w:val="single" w:sz="4" w:space="0" w:color="auto"/>
              <w:right w:val="nil"/>
            </w:tcBorders>
            <w:shd w:val="clear" w:color="auto" w:fill="auto"/>
            <w:noWrap/>
            <w:vAlign w:val="bottom"/>
            <w:hideMark/>
          </w:tcPr>
          <w:p w14:paraId="11126B3A" w14:textId="77777777" w:rsidR="003071E3" w:rsidRPr="00E06D32" w:rsidRDefault="003071E3" w:rsidP="006265D1">
            <w:pPr>
              <w:rPr>
                <w:rFonts w:eastAsia="Times New Roman"/>
                <w:color w:val="000000"/>
              </w:rPr>
            </w:pPr>
          </w:p>
        </w:tc>
        <w:tc>
          <w:tcPr>
            <w:tcW w:w="555" w:type="pct"/>
            <w:tcBorders>
              <w:top w:val="single" w:sz="4" w:space="0" w:color="auto"/>
              <w:left w:val="nil"/>
              <w:bottom w:val="single" w:sz="4" w:space="0" w:color="auto"/>
              <w:right w:val="nil"/>
            </w:tcBorders>
            <w:shd w:val="clear" w:color="auto" w:fill="auto"/>
            <w:noWrap/>
            <w:hideMark/>
          </w:tcPr>
          <w:p w14:paraId="0AA85AA1" w14:textId="77777777" w:rsidR="003071E3" w:rsidRPr="00E06D32" w:rsidRDefault="003071E3" w:rsidP="006265D1">
            <w:pPr>
              <w:jc w:val="center"/>
              <w:rPr>
                <w:rFonts w:eastAsia="Times New Roman"/>
                <w:color w:val="000000"/>
              </w:rPr>
            </w:pPr>
            <w:r w:rsidRPr="00E06D32">
              <w:rPr>
                <w:rFonts w:eastAsia="Times New Roman"/>
                <w:color w:val="000000"/>
              </w:rPr>
              <w:t>Never</w:t>
            </w:r>
          </w:p>
        </w:tc>
        <w:tc>
          <w:tcPr>
            <w:tcW w:w="807" w:type="pct"/>
            <w:tcBorders>
              <w:top w:val="single" w:sz="4" w:space="0" w:color="auto"/>
              <w:left w:val="nil"/>
              <w:bottom w:val="single" w:sz="4" w:space="0" w:color="auto"/>
              <w:right w:val="nil"/>
            </w:tcBorders>
            <w:shd w:val="clear" w:color="auto" w:fill="auto"/>
            <w:noWrap/>
            <w:hideMark/>
          </w:tcPr>
          <w:p w14:paraId="77A97BB2" w14:textId="77777777" w:rsidR="003071E3" w:rsidRPr="00E06D32" w:rsidRDefault="003071E3" w:rsidP="006265D1">
            <w:pPr>
              <w:jc w:val="center"/>
              <w:rPr>
                <w:rFonts w:eastAsia="Times New Roman"/>
                <w:color w:val="000000"/>
              </w:rPr>
            </w:pPr>
            <w:r w:rsidRPr="00E06D32">
              <w:rPr>
                <w:rFonts w:eastAsia="Times New Roman"/>
                <w:color w:val="000000"/>
              </w:rPr>
              <w:t>Once every 90 days</w:t>
            </w:r>
          </w:p>
        </w:tc>
        <w:tc>
          <w:tcPr>
            <w:tcW w:w="661" w:type="pct"/>
            <w:tcBorders>
              <w:top w:val="single" w:sz="4" w:space="0" w:color="auto"/>
              <w:left w:val="nil"/>
              <w:bottom w:val="single" w:sz="4" w:space="0" w:color="auto"/>
              <w:right w:val="nil"/>
            </w:tcBorders>
            <w:shd w:val="clear" w:color="auto" w:fill="auto"/>
            <w:noWrap/>
            <w:hideMark/>
          </w:tcPr>
          <w:p w14:paraId="3BFB581F" w14:textId="77777777" w:rsidR="003071E3" w:rsidRPr="00E06D32" w:rsidRDefault="003071E3" w:rsidP="006265D1">
            <w:pPr>
              <w:jc w:val="center"/>
              <w:rPr>
                <w:rFonts w:eastAsia="Times New Roman"/>
                <w:color w:val="000000"/>
              </w:rPr>
            </w:pPr>
            <w:r w:rsidRPr="00E06D32">
              <w:rPr>
                <w:rFonts w:eastAsia="Times New Roman"/>
                <w:color w:val="000000"/>
              </w:rPr>
              <w:t>Once per month</w:t>
            </w:r>
          </w:p>
        </w:tc>
        <w:tc>
          <w:tcPr>
            <w:tcW w:w="682" w:type="pct"/>
            <w:tcBorders>
              <w:top w:val="single" w:sz="4" w:space="0" w:color="auto"/>
              <w:left w:val="nil"/>
              <w:bottom w:val="single" w:sz="4" w:space="0" w:color="auto"/>
              <w:right w:val="nil"/>
            </w:tcBorders>
            <w:shd w:val="clear" w:color="auto" w:fill="auto"/>
            <w:noWrap/>
            <w:hideMark/>
          </w:tcPr>
          <w:p w14:paraId="34706BDD" w14:textId="77777777" w:rsidR="003071E3" w:rsidRPr="00E06D32" w:rsidRDefault="003071E3" w:rsidP="006265D1">
            <w:pPr>
              <w:jc w:val="center"/>
              <w:rPr>
                <w:rFonts w:eastAsia="Times New Roman"/>
                <w:color w:val="000000"/>
              </w:rPr>
            </w:pPr>
            <w:r w:rsidRPr="00E06D32">
              <w:rPr>
                <w:rFonts w:eastAsia="Times New Roman"/>
                <w:color w:val="000000"/>
              </w:rPr>
              <w:t>Once per week</w:t>
            </w:r>
          </w:p>
        </w:tc>
      </w:tr>
      <w:tr w:rsidR="003071E3" w:rsidRPr="00724226" w14:paraId="17BBA613" w14:textId="77777777" w:rsidTr="006265D1">
        <w:trPr>
          <w:trHeight w:val="300"/>
        </w:trPr>
        <w:tc>
          <w:tcPr>
            <w:tcW w:w="2295" w:type="pct"/>
            <w:tcBorders>
              <w:top w:val="single" w:sz="4" w:space="0" w:color="auto"/>
              <w:left w:val="nil"/>
              <w:bottom w:val="single" w:sz="4" w:space="0" w:color="auto"/>
              <w:right w:val="nil"/>
            </w:tcBorders>
            <w:shd w:val="clear" w:color="auto" w:fill="auto"/>
            <w:noWrap/>
            <w:vAlign w:val="bottom"/>
            <w:hideMark/>
          </w:tcPr>
          <w:p w14:paraId="4B3436B0" w14:textId="77777777" w:rsidR="003071E3" w:rsidRPr="00E06D32" w:rsidRDefault="003071E3" w:rsidP="006265D1">
            <w:pPr>
              <w:rPr>
                <w:rFonts w:eastAsia="Times New Roman"/>
                <w:color w:val="000000"/>
              </w:rPr>
            </w:pPr>
            <w:r w:rsidRPr="00E06D32">
              <w:rPr>
                <w:rFonts w:eastAsia="Times New Roman"/>
                <w:color w:val="000000"/>
              </w:rPr>
              <w:t>When you work with an individual who was transferred to you from another therapist, how often do you consult with the previous therapist?</w:t>
            </w:r>
          </w:p>
        </w:tc>
        <w:tc>
          <w:tcPr>
            <w:tcW w:w="555" w:type="pct"/>
            <w:tcBorders>
              <w:top w:val="single" w:sz="4" w:space="0" w:color="auto"/>
              <w:left w:val="nil"/>
              <w:bottom w:val="single" w:sz="4" w:space="0" w:color="auto"/>
              <w:right w:val="nil"/>
            </w:tcBorders>
            <w:shd w:val="clear" w:color="auto" w:fill="auto"/>
            <w:noWrap/>
            <w:hideMark/>
          </w:tcPr>
          <w:p w14:paraId="2D22E0B2" w14:textId="77777777" w:rsidR="003071E3" w:rsidRPr="00E06D32" w:rsidRDefault="003071E3" w:rsidP="006265D1">
            <w:pPr>
              <w:jc w:val="center"/>
              <w:rPr>
                <w:rFonts w:eastAsia="Times New Roman"/>
                <w:color w:val="000000"/>
              </w:rPr>
            </w:pPr>
            <w:r w:rsidRPr="00E06D32">
              <w:rPr>
                <w:rFonts w:eastAsia="Times New Roman"/>
                <w:color w:val="000000"/>
              </w:rPr>
              <w:t>0%</w:t>
            </w:r>
          </w:p>
        </w:tc>
        <w:tc>
          <w:tcPr>
            <w:tcW w:w="807" w:type="pct"/>
            <w:tcBorders>
              <w:top w:val="single" w:sz="4" w:space="0" w:color="auto"/>
              <w:left w:val="nil"/>
              <w:bottom w:val="single" w:sz="4" w:space="0" w:color="auto"/>
              <w:right w:val="nil"/>
            </w:tcBorders>
            <w:shd w:val="clear" w:color="auto" w:fill="auto"/>
            <w:noWrap/>
            <w:hideMark/>
          </w:tcPr>
          <w:p w14:paraId="2E12CF94" w14:textId="77777777" w:rsidR="003071E3" w:rsidRPr="00E06D32" w:rsidRDefault="003071E3" w:rsidP="006265D1">
            <w:pPr>
              <w:jc w:val="center"/>
              <w:rPr>
                <w:rFonts w:eastAsia="Times New Roman"/>
                <w:color w:val="000000"/>
              </w:rPr>
            </w:pPr>
            <w:r w:rsidRPr="00E06D32">
              <w:rPr>
                <w:rFonts w:eastAsia="Times New Roman"/>
                <w:color w:val="000000"/>
              </w:rPr>
              <w:t>36%</w:t>
            </w:r>
          </w:p>
        </w:tc>
        <w:tc>
          <w:tcPr>
            <w:tcW w:w="661" w:type="pct"/>
            <w:tcBorders>
              <w:top w:val="single" w:sz="4" w:space="0" w:color="auto"/>
              <w:left w:val="nil"/>
              <w:bottom w:val="single" w:sz="4" w:space="0" w:color="auto"/>
              <w:right w:val="nil"/>
            </w:tcBorders>
            <w:shd w:val="clear" w:color="auto" w:fill="auto"/>
            <w:noWrap/>
            <w:hideMark/>
          </w:tcPr>
          <w:p w14:paraId="22B21C1C" w14:textId="77777777" w:rsidR="003071E3" w:rsidRPr="00E06D32" w:rsidRDefault="003071E3" w:rsidP="006265D1">
            <w:pPr>
              <w:jc w:val="center"/>
              <w:rPr>
                <w:rFonts w:eastAsia="Times New Roman"/>
                <w:color w:val="000000"/>
              </w:rPr>
            </w:pPr>
            <w:r w:rsidRPr="00E06D32">
              <w:rPr>
                <w:rFonts w:eastAsia="Times New Roman"/>
                <w:color w:val="000000"/>
              </w:rPr>
              <w:t>46%</w:t>
            </w:r>
          </w:p>
        </w:tc>
        <w:tc>
          <w:tcPr>
            <w:tcW w:w="682" w:type="pct"/>
            <w:tcBorders>
              <w:top w:val="single" w:sz="4" w:space="0" w:color="auto"/>
              <w:left w:val="nil"/>
              <w:bottom w:val="single" w:sz="4" w:space="0" w:color="auto"/>
              <w:right w:val="nil"/>
            </w:tcBorders>
            <w:shd w:val="clear" w:color="auto" w:fill="auto"/>
            <w:noWrap/>
            <w:hideMark/>
          </w:tcPr>
          <w:p w14:paraId="25ED329E" w14:textId="77777777" w:rsidR="003071E3" w:rsidRPr="00E06D32" w:rsidRDefault="003071E3" w:rsidP="006265D1">
            <w:pPr>
              <w:jc w:val="center"/>
              <w:rPr>
                <w:rFonts w:eastAsia="Times New Roman"/>
                <w:color w:val="000000"/>
              </w:rPr>
            </w:pPr>
            <w:r w:rsidRPr="00E06D32">
              <w:rPr>
                <w:rFonts w:eastAsia="Times New Roman"/>
                <w:color w:val="000000"/>
              </w:rPr>
              <w:t>18%</w:t>
            </w:r>
          </w:p>
        </w:tc>
      </w:tr>
      <w:tr w:rsidR="003071E3" w:rsidRPr="00724226" w14:paraId="0ACBCFEF" w14:textId="77777777" w:rsidTr="006265D1">
        <w:trPr>
          <w:trHeight w:val="300"/>
        </w:trPr>
        <w:tc>
          <w:tcPr>
            <w:tcW w:w="2295" w:type="pct"/>
            <w:tcBorders>
              <w:top w:val="single" w:sz="4" w:space="0" w:color="auto"/>
              <w:left w:val="nil"/>
              <w:bottom w:val="single" w:sz="4" w:space="0" w:color="auto"/>
              <w:right w:val="nil"/>
            </w:tcBorders>
            <w:shd w:val="clear" w:color="auto" w:fill="auto"/>
            <w:noWrap/>
            <w:vAlign w:val="bottom"/>
            <w:hideMark/>
          </w:tcPr>
          <w:p w14:paraId="14DEF61B" w14:textId="77777777" w:rsidR="003071E3" w:rsidRPr="00E06D32" w:rsidRDefault="003071E3" w:rsidP="006265D1">
            <w:pPr>
              <w:rPr>
                <w:rFonts w:eastAsia="Times New Roman"/>
                <w:color w:val="000000"/>
              </w:rPr>
            </w:pPr>
            <w:r w:rsidRPr="00E06D32">
              <w:rPr>
                <w:rFonts w:eastAsia="Times New Roman"/>
                <w:color w:val="000000"/>
              </w:rPr>
              <w:t>How often do you intentionally address IMTAP skills other than the formal outcomes?</w:t>
            </w:r>
          </w:p>
        </w:tc>
        <w:tc>
          <w:tcPr>
            <w:tcW w:w="555" w:type="pct"/>
            <w:tcBorders>
              <w:top w:val="single" w:sz="4" w:space="0" w:color="auto"/>
              <w:left w:val="nil"/>
              <w:bottom w:val="single" w:sz="4" w:space="0" w:color="auto"/>
              <w:right w:val="nil"/>
            </w:tcBorders>
            <w:shd w:val="clear" w:color="auto" w:fill="auto"/>
            <w:noWrap/>
            <w:hideMark/>
          </w:tcPr>
          <w:p w14:paraId="48941D0F" w14:textId="77777777" w:rsidR="003071E3" w:rsidRPr="00E06D32" w:rsidRDefault="003071E3" w:rsidP="006265D1">
            <w:pPr>
              <w:jc w:val="center"/>
              <w:rPr>
                <w:rFonts w:eastAsia="Times New Roman"/>
                <w:color w:val="000000"/>
              </w:rPr>
            </w:pPr>
            <w:r w:rsidRPr="00E06D32">
              <w:rPr>
                <w:rFonts w:eastAsia="Times New Roman"/>
                <w:color w:val="000000"/>
              </w:rPr>
              <w:t>9%</w:t>
            </w:r>
          </w:p>
        </w:tc>
        <w:tc>
          <w:tcPr>
            <w:tcW w:w="807" w:type="pct"/>
            <w:tcBorders>
              <w:top w:val="single" w:sz="4" w:space="0" w:color="auto"/>
              <w:left w:val="nil"/>
              <w:bottom w:val="single" w:sz="4" w:space="0" w:color="auto"/>
              <w:right w:val="nil"/>
            </w:tcBorders>
            <w:shd w:val="clear" w:color="auto" w:fill="auto"/>
            <w:noWrap/>
            <w:hideMark/>
          </w:tcPr>
          <w:p w14:paraId="752BAB94" w14:textId="77777777" w:rsidR="003071E3" w:rsidRPr="00E06D32" w:rsidRDefault="003071E3" w:rsidP="006265D1">
            <w:pPr>
              <w:jc w:val="center"/>
              <w:rPr>
                <w:rFonts w:eastAsia="Times New Roman"/>
                <w:color w:val="000000"/>
              </w:rPr>
            </w:pPr>
            <w:r w:rsidRPr="00E06D32">
              <w:rPr>
                <w:rFonts w:eastAsia="Times New Roman"/>
                <w:color w:val="000000"/>
              </w:rPr>
              <w:t>18%</w:t>
            </w:r>
          </w:p>
        </w:tc>
        <w:tc>
          <w:tcPr>
            <w:tcW w:w="661" w:type="pct"/>
            <w:tcBorders>
              <w:top w:val="single" w:sz="4" w:space="0" w:color="auto"/>
              <w:left w:val="nil"/>
              <w:bottom w:val="single" w:sz="4" w:space="0" w:color="auto"/>
              <w:right w:val="nil"/>
            </w:tcBorders>
            <w:shd w:val="clear" w:color="auto" w:fill="auto"/>
            <w:noWrap/>
            <w:hideMark/>
          </w:tcPr>
          <w:p w14:paraId="27623285" w14:textId="77777777" w:rsidR="003071E3" w:rsidRPr="00E06D32" w:rsidRDefault="003071E3" w:rsidP="006265D1">
            <w:pPr>
              <w:jc w:val="center"/>
              <w:rPr>
                <w:rFonts w:eastAsia="Times New Roman"/>
                <w:color w:val="000000"/>
              </w:rPr>
            </w:pPr>
            <w:r w:rsidRPr="00E06D32">
              <w:rPr>
                <w:rFonts w:eastAsia="Times New Roman"/>
                <w:color w:val="000000"/>
              </w:rPr>
              <w:t>36%</w:t>
            </w:r>
          </w:p>
        </w:tc>
        <w:tc>
          <w:tcPr>
            <w:tcW w:w="682" w:type="pct"/>
            <w:tcBorders>
              <w:top w:val="single" w:sz="4" w:space="0" w:color="auto"/>
              <w:left w:val="nil"/>
              <w:bottom w:val="single" w:sz="4" w:space="0" w:color="auto"/>
              <w:right w:val="nil"/>
            </w:tcBorders>
            <w:shd w:val="clear" w:color="auto" w:fill="auto"/>
            <w:noWrap/>
            <w:hideMark/>
          </w:tcPr>
          <w:p w14:paraId="7D38E590" w14:textId="77777777" w:rsidR="003071E3" w:rsidRPr="00E06D32" w:rsidRDefault="003071E3" w:rsidP="006265D1">
            <w:pPr>
              <w:jc w:val="center"/>
              <w:rPr>
                <w:rFonts w:eastAsia="Times New Roman"/>
                <w:color w:val="000000"/>
              </w:rPr>
            </w:pPr>
            <w:r w:rsidRPr="00E06D32">
              <w:rPr>
                <w:rFonts w:eastAsia="Times New Roman"/>
                <w:color w:val="000000"/>
              </w:rPr>
              <w:t>36%</w:t>
            </w:r>
          </w:p>
        </w:tc>
      </w:tr>
      <w:tr w:rsidR="003071E3" w:rsidRPr="00724226" w14:paraId="7CD96D6A" w14:textId="77777777" w:rsidTr="006265D1">
        <w:trPr>
          <w:trHeight w:val="300"/>
        </w:trPr>
        <w:tc>
          <w:tcPr>
            <w:tcW w:w="2295" w:type="pct"/>
            <w:tcBorders>
              <w:top w:val="single" w:sz="4" w:space="0" w:color="auto"/>
              <w:left w:val="nil"/>
              <w:bottom w:val="single" w:sz="4" w:space="0" w:color="auto"/>
              <w:right w:val="nil"/>
            </w:tcBorders>
            <w:shd w:val="clear" w:color="auto" w:fill="auto"/>
            <w:noWrap/>
            <w:vAlign w:val="bottom"/>
            <w:hideMark/>
          </w:tcPr>
          <w:p w14:paraId="47F4B8CC" w14:textId="77777777" w:rsidR="003071E3" w:rsidRPr="00E06D32" w:rsidRDefault="003071E3" w:rsidP="006265D1">
            <w:pPr>
              <w:rPr>
                <w:rFonts w:eastAsia="Times New Roman"/>
                <w:color w:val="000000"/>
              </w:rPr>
            </w:pPr>
            <w:r w:rsidRPr="00E06D32">
              <w:rPr>
                <w:rFonts w:eastAsia="Times New Roman"/>
                <w:color w:val="000000"/>
              </w:rPr>
              <w:t>How often do you address transferring skills from the session to outside the session?</w:t>
            </w:r>
          </w:p>
        </w:tc>
        <w:tc>
          <w:tcPr>
            <w:tcW w:w="555" w:type="pct"/>
            <w:tcBorders>
              <w:top w:val="single" w:sz="4" w:space="0" w:color="auto"/>
              <w:left w:val="nil"/>
              <w:bottom w:val="single" w:sz="4" w:space="0" w:color="auto"/>
              <w:right w:val="nil"/>
            </w:tcBorders>
            <w:shd w:val="clear" w:color="auto" w:fill="auto"/>
            <w:noWrap/>
            <w:hideMark/>
          </w:tcPr>
          <w:p w14:paraId="12625410" w14:textId="77777777" w:rsidR="003071E3" w:rsidRPr="00E06D32" w:rsidRDefault="003071E3" w:rsidP="006265D1">
            <w:pPr>
              <w:jc w:val="center"/>
              <w:rPr>
                <w:rFonts w:eastAsia="Times New Roman"/>
                <w:color w:val="000000"/>
              </w:rPr>
            </w:pPr>
            <w:r w:rsidRPr="00E06D32">
              <w:rPr>
                <w:rFonts w:eastAsia="Times New Roman"/>
                <w:color w:val="000000"/>
              </w:rPr>
              <w:t>0%</w:t>
            </w:r>
          </w:p>
        </w:tc>
        <w:tc>
          <w:tcPr>
            <w:tcW w:w="807" w:type="pct"/>
            <w:tcBorders>
              <w:top w:val="single" w:sz="4" w:space="0" w:color="auto"/>
              <w:left w:val="nil"/>
              <w:bottom w:val="single" w:sz="4" w:space="0" w:color="auto"/>
              <w:right w:val="nil"/>
            </w:tcBorders>
            <w:shd w:val="clear" w:color="auto" w:fill="auto"/>
            <w:noWrap/>
            <w:hideMark/>
          </w:tcPr>
          <w:p w14:paraId="613F9724" w14:textId="77777777" w:rsidR="003071E3" w:rsidRPr="00E06D32" w:rsidRDefault="003071E3" w:rsidP="006265D1">
            <w:pPr>
              <w:jc w:val="center"/>
              <w:rPr>
                <w:rFonts w:eastAsia="Times New Roman"/>
                <w:color w:val="000000"/>
              </w:rPr>
            </w:pPr>
            <w:r w:rsidRPr="00E06D32">
              <w:rPr>
                <w:rFonts w:eastAsia="Times New Roman"/>
                <w:color w:val="000000"/>
              </w:rPr>
              <w:t>18%</w:t>
            </w:r>
          </w:p>
        </w:tc>
        <w:tc>
          <w:tcPr>
            <w:tcW w:w="661" w:type="pct"/>
            <w:tcBorders>
              <w:top w:val="single" w:sz="4" w:space="0" w:color="auto"/>
              <w:left w:val="nil"/>
              <w:bottom w:val="single" w:sz="4" w:space="0" w:color="auto"/>
              <w:right w:val="nil"/>
            </w:tcBorders>
            <w:shd w:val="clear" w:color="auto" w:fill="auto"/>
            <w:noWrap/>
            <w:hideMark/>
          </w:tcPr>
          <w:p w14:paraId="5F963C28" w14:textId="77777777" w:rsidR="003071E3" w:rsidRPr="00E06D32" w:rsidRDefault="003071E3" w:rsidP="006265D1">
            <w:pPr>
              <w:jc w:val="center"/>
              <w:rPr>
                <w:rFonts w:eastAsia="Times New Roman"/>
                <w:color w:val="000000"/>
              </w:rPr>
            </w:pPr>
            <w:r w:rsidRPr="00E06D32">
              <w:rPr>
                <w:rFonts w:eastAsia="Times New Roman"/>
                <w:color w:val="000000"/>
              </w:rPr>
              <w:t>54%</w:t>
            </w:r>
          </w:p>
        </w:tc>
        <w:tc>
          <w:tcPr>
            <w:tcW w:w="682" w:type="pct"/>
            <w:tcBorders>
              <w:top w:val="single" w:sz="4" w:space="0" w:color="auto"/>
              <w:left w:val="nil"/>
              <w:bottom w:val="single" w:sz="4" w:space="0" w:color="auto"/>
              <w:right w:val="nil"/>
            </w:tcBorders>
            <w:shd w:val="clear" w:color="auto" w:fill="auto"/>
            <w:noWrap/>
            <w:hideMark/>
          </w:tcPr>
          <w:p w14:paraId="218EC2F1" w14:textId="77777777" w:rsidR="003071E3" w:rsidRPr="00E06D32" w:rsidRDefault="003071E3" w:rsidP="006265D1">
            <w:pPr>
              <w:jc w:val="center"/>
              <w:rPr>
                <w:rFonts w:eastAsia="Times New Roman"/>
                <w:color w:val="000000"/>
              </w:rPr>
            </w:pPr>
            <w:r w:rsidRPr="00E06D32">
              <w:rPr>
                <w:rFonts w:eastAsia="Times New Roman"/>
                <w:color w:val="000000"/>
              </w:rPr>
              <w:t>27%</w:t>
            </w:r>
          </w:p>
        </w:tc>
      </w:tr>
    </w:tbl>
    <w:p w14:paraId="5CCD7417" w14:textId="77777777" w:rsidR="003071E3" w:rsidRDefault="003071E3" w:rsidP="003071E3">
      <w:pPr>
        <w:spacing w:line="480" w:lineRule="auto"/>
      </w:pPr>
    </w:p>
    <w:p w14:paraId="7BEBD9E3" w14:textId="77777777" w:rsidR="00C73E31" w:rsidRDefault="00C73E31" w:rsidP="00C73E31">
      <w:pPr>
        <w:spacing w:line="480" w:lineRule="auto"/>
      </w:pPr>
      <w:r>
        <w:br w:type="page"/>
      </w:r>
    </w:p>
    <w:p w14:paraId="2212C2E4" w14:textId="44CB6E2F" w:rsidR="00C73E31" w:rsidRDefault="00C73E31" w:rsidP="00C73E31">
      <w:pPr>
        <w:spacing w:line="480" w:lineRule="auto"/>
        <w:jc w:val="center"/>
      </w:pPr>
      <w:r>
        <w:lastRenderedPageBreak/>
        <w:t>Appendix G</w:t>
      </w:r>
    </w:p>
    <w:p w14:paraId="602BC0E6" w14:textId="31F0BF68" w:rsidR="00C73E31" w:rsidRDefault="00C73E31" w:rsidP="00C73E31">
      <w:pPr>
        <w:spacing w:line="480" w:lineRule="auto"/>
      </w:pPr>
      <w:r>
        <w:t>Table 2</w:t>
      </w:r>
    </w:p>
    <w:p w14:paraId="09943164" w14:textId="77777777" w:rsidR="00C73E31" w:rsidRPr="00BC5925" w:rsidRDefault="00C73E31" w:rsidP="00C73E31">
      <w:pPr>
        <w:spacing w:line="480" w:lineRule="auto"/>
        <w:rPr>
          <w:i/>
        </w:rPr>
      </w:pPr>
      <w:r>
        <w:rPr>
          <w:i/>
        </w:rPr>
        <w:t>Descriptive Statistics</w:t>
      </w:r>
    </w:p>
    <w:tbl>
      <w:tblPr>
        <w:tblpPr w:leftFromText="180" w:rightFromText="180" w:vertAnchor="text" w:tblpY="1"/>
        <w:tblOverlap w:val="never"/>
        <w:tblW w:w="5003" w:type="pct"/>
        <w:tblLayout w:type="fixed"/>
        <w:tblLook w:val="04A0" w:firstRow="1" w:lastRow="0" w:firstColumn="1" w:lastColumn="0" w:noHBand="0" w:noVBand="1"/>
      </w:tblPr>
      <w:tblGrid>
        <w:gridCol w:w="2602"/>
        <w:gridCol w:w="1356"/>
        <w:gridCol w:w="1139"/>
        <w:gridCol w:w="1137"/>
        <w:gridCol w:w="1049"/>
        <w:gridCol w:w="959"/>
        <w:gridCol w:w="1124"/>
      </w:tblGrid>
      <w:tr w:rsidR="00C73E31" w:rsidRPr="00724226" w14:paraId="4CE7389E" w14:textId="77777777" w:rsidTr="006265D1">
        <w:trPr>
          <w:trHeight w:val="300"/>
        </w:trPr>
        <w:tc>
          <w:tcPr>
            <w:tcW w:w="1389" w:type="pct"/>
            <w:tcBorders>
              <w:top w:val="single" w:sz="4" w:space="0" w:color="auto"/>
              <w:left w:val="nil"/>
              <w:bottom w:val="single" w:sz="4" w:space="0" w:color="auto"/>
              <w:right w:val="nil"/>
            </w:tcBorders>
            <w:shd w:val="clear" w:color="auto" w:fill="auto"/>
            <w:noWrap/>
            <w:vAlign w:val="bottom"/>
            <w:hideMark/>
          </w:tcPr>
          <w:p w14:paraId="15378A25" w14:textId="77777777" w:rsidR="00C73E31" w:rsidRPr="00724226" w:rsidRDefault="00C73E31" w:rsidP="006265D1">
            <w:pPr>
              <w:rPr>
                <w:rFonts w:eastAsia="Times New Roman"/>
                <w:color w:val="000000"/>
              </w:rPr>
            </w:pPr>
          </w:p>
        </w:tc>
        <w:tc>
          <w:tcPr>
            <w:tcW w:w="724" w:type="pct"/>
            <w:tcBorders>
              <w:top w:val="single" w:sz="4" w:space="0" w:color="auto"/>
              <w:left w:val="nil"/>
              <w:bottom w:val="single" w:sz="4" w:space="0" w:color="auto"/>
              <w:right w:val="nil"/>
            </w:tcBorders>
            <w:shd w:val="clear" w:color="auto" w:fill="auto"/>
            <w:noWrap/>
            <w:hideMark/>
          </w:tcPr>
          <w:p w14:paraId="0EBB657E" w14:textId="77777777" w:rsidR="00C73E31" w:rsidRPr="00724226" w:rsidRDefault="00C73E31" w:rsidP="006265D1">
            <w:pPr>
              <w:jc w:val="center"/>
              <w:rPr>
                <w:rFonts w:eastAsia="Times New Roman"/>
                <w:i/>
                <w:iCs/>
                <w:color w:val="000000"/>
              </w:rPr>
            </w:pPr>
            <w:r w:rsidRPr="00724226">
              <w:rPr>
                <w:rFonts w:eastAsia="Times New Roman"/>
                <w:i/>
                <w:iCs/>
                <w:color w:val="000000"/>
              </w:rPr>
              <w:t>M</w:t>
            </w:r>
            <w:r w:rsidRPr="00724226">
              <w:rPr>
                <w:rFonts w:eastAsia="Times New Roman"/>
                <w:color w:val="000000"/>
              </w:rPr>
              <w:t>(</w:t>
            </w:r>
            <w:r w:rsidRPr="00724226">
              <w:rPr>
                <w:rFonts w:eastAsia="Times New Roman"/>
                <w:i/>
                <w:iCs/>
                <w:color w:val="000000"/>
              </w:rPr>
              <w:t>SD</w:t>
            </w:r>
            <w:r w:rsidRPr="00724226">
              <w:rPr>
                <w:rFonts w:eastAsia="Times New Roman"/>
                <w:color w:val="000000"/>
              </w:rPr>
              <w:t>)</w:t>
            </w:r>
          </w:p>
        </w:tc>
        <w:tc>
          <w:tcPr>
            <w:tcW w:w="608" w:type="pct"/>
            <w:tcBorders>
              <w:top w:val="single" w:sz="4" w:space="0" w:color="auto"/>
              <w:left w:val="nil"/>
              <w:bottom w:val="single" w:sz="4" w:space="0" w:color="auto"/>
              <w:right w:val="nil"/>
            </w:tcBorders>
            <w:shd w:val="clear" w:color="auto" w:fill="auto"/>
            <w:noWrap/>
            <w:hideMark/>
          </w:tcPr>
          <w:p w14:paraId="46314127" w14:textId="77777777" w:rsidR="00C73E31" w:rsidRPr="00724226" w:rsidRDefault="00C73E31" w:rsidP="006265D1">
            <w:pPr>
              <w:jc w:val="center"/>
              <w:rPr>
                <w:rFonts w:eastAsia="Times New Roman"/>
                <w:color w:val="000000"/>
              </w:rPr>
            </w:pPr>
            <w:r w:rsidRPr="00724226">
              <w:rPr>
                <w:rFonts w:eastAsia="Times New Roman"/>
                <w:color w:val="000000"/>
              </w:rPr>
              <w:t>Strongly Disagree</w:t>
            </w:r>
          </w:p>
        </w:tc>
        <w:tc>
          <w:tcPr>
            <w:tcW w:w="607" w:type="pct"/>
            <w:tcBorders>
              <w:top w:val="single" w:sz="4" w:space="0" w:color="auto"/>
              <w:left w:val="nil"/>
              <w:bottom w:val="single" w:sz="4" w:space="0" w:color="auto"/>
              <w:right w:val="nil"/>
            </w:tcBorders>
            <w:shd w:val="clear" w:color="auto" w:fill="auto"/>
            <w:noWrap/>
            <w:hideMark/>
          </w:tcPr>
          <w:p w14:paraId="6A9D5FB7" w14:textId="77777777" w:rsidR="00C73E31" w:rsidRPr="00724226" w:rsidRDefault="00C73E31" w:rsidP="006265D1">
            <w:pPr>
              <w:jc w:val="center"/>
              <w:rPr>
                <w:rFonts w:eastAsia="Times New Roman"/>
                <w:color w:val="000000"/>
              </w:rPr>
            </w:pPr>
            <w:r w:rsidRPr="00724226">
              <w:rPr>
                <w:rFonts w:eastAsia="Times New Roman"/>
                <w:color w:val="000000"/>
              </w:rPr>
              <w:t>Disagree</w:t>
            </w:r>
          </w:p>
        </w:tc>
        <w:tc>
          <w:tcPr>
            <w:tcW w:w="560" w:type="pct"/>
            <w:tcBorders>
              <w:top w:val="single" w:sz="4" w:space="0" w:color="auto"/>
              <w:left w:val="nil"/>
              <w:bottom w:val="single" w:sz="4" w:space="0" w:color="auto"/>
              <w:right w:val="nil"/>
            </w:tcBorders>
            <w:shd w:val="clear" w:color="auto" w:fill="auto"/>
            <w:noWrap/>
            <w:hideMark/>
          </w:tcPr>
          <w:p w14:paraId="326DD48F" w14:textId="77777777" w:rsidR="00C73E31" w:rsidRPr="00724226" w:rsidRDefault="00C73E31" w:rsidP="006265D1">
            <w:pPr>
              <w:jc w:val="center"/>
              <w:rPr>
                <w:rFonts w:eastAsia="Times New Roman"/>
                <w:color w:val="000000"/>
              </w:rPr>
            </w:pPr>
            <w:r w:rsidRPr="00724226">
              <w:rPr>
                <w:rFonts w:eastAsia="Times New Roman"/>
                <w:color w:val="000000"/>
              </w:rPr>
              <w:t>Neutral</w:t>
            </w:r>
          </w:p>
        </w:tc>
        <w:tc>
          <w:tcPr>
            <w:tcW w:w="512" w:type="pct"/>
            <w:tcBorders>
              <w:top w:val="single" w:sz="4" w:space="0" w:color="auto"/>
              <w:left w:val="nil"/>
              <w:bottom w:val="single" w:sz="4" w:space="0" w:color="auto"/>
              <w:right w:val="nil"/>
            </w:tcBorders>
            <w:shd w:val="clear" w:color="auto" w:fill="auto"/>
            <w:noWrap/>
            <w:hideMark/>
          </w:tcPr>
          <w:p w14:paraId="3A804D10" w14:textId="77777777" w:rsidR="00C73E31" w:rsidRPr="00724226" w:rsidRDefault="00C73E31" w:rsidP="006265D1">
            <w:pPr>
              <w:jc w:val="center"/>
              <w:rPr>
                <w:rFonts w:eastAsia="Times New Roman"/>
                <w:color w:val="000000"/>
              </w:rPr>
            </w:pPr>
            <w:r w:rsidRPr="00724226">
              <w:rPr>
                <w:rFonts w:eastAsia="Times New Roman"/>
                <w:color w:val="000000"/>
              </w:rPr>
              <w:t>Agree</w:t>
            </w:r>
          </w:p>
        </w:tc>
        <w:tc>
          <w:tcPr>
            <w:tcW w:w="600" w:type="pct"/>
            <w:tcBorders>
              <w:top w:val="single" w:sz="4" w:space="0" w:color="auto"/>
              <w:left w:val="nil"/>
              <w:bottom w:val="single" w:sz="4" w:space="0" w:color="auto"/>
              <w:right w:val="nil"/>
            </w:tcBorders>
            <w:shd w:val="clear" w:color="auto" w:fill="auto"/>
            <w:noWrap/>
            <w:hideMark/>
          </w:tcPr>
          <w:p w14:paraId="671933DB" w14:textId="77777777" w:rsidR="00C73E31" w:rsidRPr="00724226" w:rsidRDefault="00C73E31" w:rsidP="006265D1">
            <w:pPr>
              <w:jc w:val="center"/>
              <w:rPr>
                <w:rFonts w:eastAsia="Times New Roman"/>
                <w:color w:val="000000"/>
              </w:rPr>
            </w:pPr>
            <w:r w:rsidRPr="00724226">
              <w:rPr>
                <w:rFonts w:eastAsia="Times New Roman"/>
                <w:color w:val="000000"/>
              </w:rPr>
              <w:t>Strongly Agree</w:t>
            </w:r>
          </w:p>
        </w:tc>
      </w:tr>
      <w:tr w:rsidR="00C73E31" w:rsidRPr="00724226" w14:paraId="238C07CB" w14:textId="77777777" w:rsidTr="006265D1">
        <w:trPr>
          <w:trHeight w:val="300"/>
        </w:trPr>
        <w:tc>
          <w:tcPr>
            <w:tcW w:w="1389" w:type="pct"/>
            <w:tcBorders>
              <w:top w:val="single" w:sz="4" w:space="0" w:color="auto"/>
              <w:left w:val="nil"/>
              <w:bottom w:val="single" w:sz="4" w:space="0" w:color="auto"/>
              <w:right w:val="nil"/>
            </w:tcBorders>
            <w:shd w:val="clear" w:color="auto" w:fill="auto"/>
            <w:noWrap/>
            <w:vAlign w:val="bottom"/>
            <w:hideMark/>
          </w:tcPr>
          <w:p w14:paraId="5D73D9FE" w14:textId="77777777" w:rsidR="00C73E31" w:rsidRPr="00724226" w:rsidRDefault="00C73E31" w:rsidP="006265D1">
            <w:pPr>
              <w:rPr>
                <w:rFonts w:eastAsia="Times New Roman"/>
                <w:color w:val="000000"/>
              </w:rPr>
            </w:pPr>
            <w:r w:rsidRPr="00724226">
              <w:rPr>
                <w:rFonts w:eastAsia="Times New Roman"/>
                <w:color w:val="000000"/>
              </w:rPr>
              <w:t>The IMTAP is an accurate measure of the individual's skills</w:t>
            </w:r>
          </w:p>
        </w:tc>
        <w:tc>
          <w:tcPr>
            <w:tcW w:w="724" w:type="pct"/>
            <w:tcBorders>
              <w:top w:val="single" w:sz="4" w:space="0" w:color="auto"/>
              <w:left w:val="nil"/>
              <w:bottom w:val="single" w:sz="4" w:space="0" w:color="auto"/>
              <w:right w:val="nil"/>
            </w:tcBorders>
            <w:shd w:val="clear" w:color="auto" w:fill="auto"/>
            <w:noWrap/>
            <w:hideMark/>
          </w:tcPr>
          <w:p w14:paraId="407EC1E3" w14:textId="77777777" w:rsidR="00C73E31" w:rsidRPr="00724226" w:rsidRDefault="00C73E31" w:rsidP="006265D1">
            <w:pPr>
              <w:jc w:val="center"/>
              <w:rPr>
                <w:rFonts w:eastAsia="Times New Roman"/>
                <w:color w:val="000000"/>
              </w:rPr>
            </w:pPr>
            <w:r w:rsidRPr="00724226">
              <w:rPr>
                <w:rFonts w:eastAsia="Times New Roman"/>
                <w:color w:val="000000"/>
              </w:rPr>
              <w:t>2.64(1.03)</w:t>
            </w:r>
          </w:p>
        </w:tc>
        <w:tc>
          <w:tcPr>
            <w:tcW w:w="608" w:type="pct"/>
            <w:tcBorders>
              <w:top w:val="single" w:sz="4" w:space="0" w:color="auto"/>
              <w:left w:val="nil"/>
              <w:bottom w:val="single" w:sz="4" w:space="0" w:color="auto"/>
              <w:right w:val="nil"/>
            </w:tcBorders>
            <w:shd w:val="clear" w:color="auto" w:fill="auto"/>
            <w:noWrap/>
            <w:hideMark/>
          </w:tcPr>
          <w:p w14:paraId="59E0E86C" w14:textId="77777777" w:rsidR="00C73E31" w:rsidRPr="00724226" w:rsidRDefault="00C73E31" w:rsidP="006265D1">
            <w:pPr>
              <w:jc w:val="center"/>
              <w:rPr>
                <w:rFonts w:eastAsia="Times New Roman"/>
                <w:color w:val="000000"/>
              </w:rPr>
            </w:pPr>
            <w:r w:rsidRPr="00724226">
              <w:rPr>
                <w:rFonts w:eastAsia="Times New Roman"/>
                <w:color w:val="000000"/>
              </w:rPr>
              <w:t>9%</w:t>
            </w:r>
          </w:p>
        </w:tc>
        <w:tc>
          <w:tcPr>
            <w:tcW w:w="607" w:type="pct"/>
            <w:tcBorders>
              <w:top w:val="single" w:sz="4" w:space="0" w:color="auto"/>
              <w:left w:val="nil"/>
              <w:bottom w:val="single" w:sz="4" w:space="0" w:color="auto"/>
              <w:right w:val="nil"/>
            </w:tcBorders>
            <w:shd w:val="clear" w:color="auto" w:fill="auto"/>
            <w:noWrap/>
            <w:hideMark/>
          </w:tcPr>
          <w:p w14:paraId="2441519A" w14:textId="77777777" w:rsidR="00C73E31" w:rsidRPr="00724226" w:rsidRDefault="00C73E31" w:rsidP="006265D1">
            <w:pPr>
              <w:jc w:val="center"/>
              <w:rPr>
                <w:rFonts w:eastAsia="Times New Roman"/>
                <w:color w:val="000000"/>
              </w:rPr>
            </w:pPr>
            <w:r w:rsidRPr="00724226">
              <w:rPr>
                <w:rFonts w:eastAsia="Times New Roman"/>
                <w:color w:val="000000"/>
              </w:rPr>
              <w:t>45%</w:t>
            </w:r>
          </w:p>
        </w:tc>
        <w:tc>
          <w:tcPr>
            <w:tcW w:w="560" w:type="pct"/>
            <w:tcBorders>
              <w:top w:val="single" w:sz="4" w:space="0" w:color="auto"/>
              <w:left w:val="nil"/>
              <w:bottom w:val="single" w:sz="4" w:space="0" w:color="auto"/>
              <w:right w:val="nil"/>
            </w:tcBorders>
            <w:shd w:val="clear" w:color="auto" w:fill="auto"/>
            <w:noWrap/>
            <w:hideMark/>
          </w:tcPr>
          <w:p w14:paraId="78E436AA" w14:textId="77777777" w:rsidR="00C73E31" w:rsidRPr="00724226" w:rsidRDefault="00C73E31" w:rsidP="006265D1">
            <w:pPr>
              <w:jc w:val="center"/>
              <w:rPr>
                <w:rFonts w:eastAsia="Times New Roman"/>
                <w:color w:val="000000"/>
              </w:rPr>
            </w:pPr>
            <w:r w:rsidRPr="00724226">
              <w:rPr>
                <w:rFonts w:eastAsia="Times New Roman"/>
                <w:color w:val="000000"/>
              </w:rPr>
              <w:t>18%</w:t>
            </w:r>
          </w:p>
        </w:tc>
        <w:tc>
          <w:tcPr>
            <w:tcW w:w="512" w:type="pct"/>
            <w:tcBorders>
              <w:top w:val="single" w:sz="4" w:space="0" w:color="auto"/>
              <w:left w:val="nil"/>
              <w:bottom w:val="single" w:sz="4" w:space="0" w:color="auto"/>
              <w:right w:val="nil"/>
            </w:tcBorders>
            <w:shd w:val="clear" w:color="auto" w:fill="auto"/>
            <w:noWrap/>
            <w:hideMark/>
          </w:tcPr>
          <w:p w14:paraId="66122106" w14:textId="77777777" w:rsidR="00C73E31" w:rsidRPr="00724226" w:rsidRDefault="00C73E31" w:rsidP="006265D1">
            <w:pPr>
              <w:jc w:val="center"/>
              <w:rPr>
                <w:rFonts w:eastAsia="Times New Roman"/>
                <w:color w:val="000000"/>
              </w:rPr>
            </w:pPr>
            <w:r w:rsidRPr="00724226">
              <w:rPr>
                <w:rFonts w:eastAsia="Times New Roman"/>
                <w:color w:val="000000"/>
              </w:rPr>
              <w:t>27%</w:t>
            </w:r>
          </w:p>
        </w:tc>
        <w:tc>
          <w:tcPr>
            <w:tcW w:w="600" w:type="pct"/>
            <w:tcBorders>
              <w:top w:val="single" w:sz="4" w:space="0" w:color="auto"/>
              <w:left w:val="nil"/>
              <w:bottom w:val="single" w:sz="4" w:space="0" w:color="auto"/>
              <w:right w:val="nil"/>
            </w:tcBorders>
            <w:shd w:val="clear" w:color="auto" w:fill="auto"/>
            <w:noWrap/>
            <w:hideMark/>
          </w:tcPr>
          <w:p w14:paraId="6089DA64" w14:textId="77777777" w:rsidR="00C73E31" w:rsidRPr="00724226" w:rsidRDefault="00C73E31" w:rsidP="006265D1">
            <w:pPr>
              <w:jc w:val="center"/>
              <w:rPr>
                <w:rFonts w:eastAsia="Times New Roman"/>
                <w:color w:val="000000"/>
              </w:rPr>
            </w:pPr>
            <w:r w:rsidRPr="00724226">
              <w:rPr>
                <w:rFonts w:eastAsia="Times New Roman"/>
                <w:color w:val="000000"/>
              </w:rPr>
              <w:t>0%</w:t>
            </w:r>
          </w:p>
        </w:tc>
      </w:tr>
      <w:tr w:rsidR="00C73E31" w:rsidRPr="00724226" w14:paraId="70691C5E" w14:textId="77777777" w:rsidTr="006265D1">
        <w:trPr>
          <w:trHeight w:val="300"/>
        </w:trPr>
        <w:tc>
          <w:tcPr>
            <w:tcW w:w="1389" w:type="pct"/>
            <w:tcBorders>
              <w:top w:val="single" w:sz="4" w:space="0" w:color="auto"/>
              <w:left w:val="nil"/>
              <w:bottom w:val="single" w:sz="4" w:space="0" w:color="auto"/>
              <w:right w:val="nil"/>
            </w:tcBorders>
            <w:shd w:val="clear" w:color="auto" w:fill="auto"/>
            <w:noWrap/>
            <w:vAlign w:val="bottom"/>
            <w:hideMark/>
          </w:tcPr>
          <w:p w14:paraId="4E13CBF0" w14:textId="77777777" w:rsidR="00C73E31" w:rsidRPr="00724226" w:rsidRDefault="00C73E31" w:rsidP="006265D1">
            <w:pPr>
              <w:rPr>
                <w:rFonts w:eastAsia="Times New Roman"/>
                <w:color w:val="000000"/>
              </w:rPr>
            </w:pPr>
            <w:r w:rsidRPr="00724226">
              <w:rPr>
                <w:rFonts w:eastAsia="Times New Roman"/>
                <w:color w:val="000000"/>
              </w:rPr>
              <w:t>I would like to use something other than the IMTAP.</w:t>
            </w:r>
          </w:p>
        </w:tc>
        <w:tc>
          <w:tcPr>
            <w:tcW w:w="724" w:type="pct"/>
            <w:tcBorders>
              <w:top w:val="single" w:sz="4" w:space="0" w:color="auto"/>
              <w:left w:val="nil"/>
              <w:bottom w:val="single" w:sz="4" w:space="0" w:color="auto"/>
              <w:right w:val="nil"/>
            </w:tcBorders>
            <w:shd w:val="clear" w:color="auto" w:fill="auto"/>
            <w:noWrap/>
            <w:hideMark/>
          </w:tcPr>
          <w:p w14:paraId="6883A42E" w14:textId="77777777" w:rsidR="00C73E31" w:rsidRPr="00724226" w:rsidRDefault="00C73E31" w:rsidP="006265D1">
            <w:pPr>
              <w:jc w:val="center"/>
              <w:rPr>
                <w:rFonts w:eastAsia="Times New Roman"/>
                <w:color w:val="000000"/>
              </w:rPr>
            </w:pPr>
            <w:r w:rsidRPr="00724226">
              <w:rPr>
                <w:rFonts w:eastAsia="Times New Roman"/>
                <w:color w:val="000000"/>
              </w:rPr>
              <w:t>3.36(.67)</w:t>
            </w:r>
          </w:p>
        </w:tc>
        <w:tc>
          <w:tcPr>
            <w:tcW w:w="608" w:type="pct"/>
            <w:tcBorders>
              <w:top w:val="single" w:sz="4" w:space="0" w:color="auto"/>
              <w:left w:val="nil"/>
              <w:bottom w:val="single" w:sz="4" w:space="0" w:color="auto"/>
              <w:right w:val="nil"/>
            </w:tcBorders>
            <w:shd w:val="clear" w:color="auto" w:fill="auto"/>
            <w:noWrap/>
            <w:hideMark/>
          </w:tcPr>
          <w:p w14:paraId="1D3E6B6E" w14:textId="77777777" w:rsidR="00C73E31" w:rsidRPr="00724226" w:rsidRDefault="00C73E31" w:rsidP="006265D1">
            <w:pPr>
              <w:jc w:val="center"/>
              <w:rPr>
                <w:rFonts w:eastAsia="Times New Roman"/>
                <w:color w:val="000000"/>
              </w:rPr>
            </w:pPr>
            <w:r w:rsidRPr="00724226">
              <w:rPr>
                <w:rFonts w:eastAsia="Times New Roman"/>
                <w:color w:val="000000"/>
              </w:rPr>
              <w:t>0%</w:t>
            </w:r>
          </w:p>
        </w:tc>
        <w:tc>
          <w:tcPr>
            <w:tcW w:w="607" w:type="pct"/>
            <w:tcBorders>
              <w:top w:val="single" w:sz="4" w:space="0" w:color="auto"/>
              <w:left w:val="nil"/>
              <w:bottom w:val="single" w:sz="4" w:space="0" w:color="auto"/>
              <w:right w:val="nil"/>
            </w:tcBorders>
            <w:shd w:val="clear" w:color="auto" w:fill="auto"/>
            <w:noWrap/>
            <w:hideMark/>
          </w:tcPr>
          <w:p w14:paraId="7EAC11F4" w14:textId="77777777" w:rsidR="00C73E31" w:rsidRPr="00724226" w:rsidRDefault="00C73E31" w:rsidP="006265D1">
            <w:pPr>
              <w:jc w:val="center"/>
              <w:rPr>
                <w:rFonts w:eastAsia="Times New Roman"/>
                <w:color w:val="000000"/>
              </w:rPr>
            </w:pPr>
            <w:r w:rsidRPr="00724226">
              <w:rPr>
                <w:rFonts w:eastAsia="Times New Roman"/>
                <w:color w:val="000000"/>
              </w:rPr>
              <w:t>9%</w:t>
            </w:r>
          </w:p>
        </w:tc>
        <w:tc>
          <w:tcPr>
            <w:tcW w:w="560" w:type="pct"/>
            <w:tcBorders>
              <w:top w:val="single" w:sz="4" w:space="0" w:color="auto"/>
              <w:left w:val="nil"/>
              <w:bottom w:val="single" w:sz="4" w:space="0" w:color="auto"/>
              <w:right w:val="nil"/>
            </w:tcBorders>
            <w:shd w:val="clear" w:color="auto" w:fill="auto"/>
            <w:noWrap/>
            <w:hideMark/>
          </w:tcPr>
          <w:p w14:paraId="2A39CA48" w14:textId="77777777" w:rsidR="00C73E31" w:rsidRPr="00724226" w:rsidRDefault="00C73E31" w:rsidP="006265D1">
            <w:pPr>
              <w:jc w:val="center"/>
              <w:rPr>
                <w:rFonts w:eastAsia="Times New Roman"/>
                <w:color w:val="000000"/>
              </w:rPr>
            </w:pPr>
            <w:r w:rsidRPr="00724226">
              <w:rPr>
                <w:rFonts w:eastAsia="Times New Roman"/>
                <w:color w:val="000000"/>
              </w:rPr>
              <w:t>46%</w:t>
            </w:r>
          </w:p>
        </w:tc>
        <w:tc>
          <w:tcPr>
            <w:tcW w:w="512" w:type="pct"/>
            <w:tcBorders>
              <w:top w:val="single" w:sz="4" w:space="0" w:color="auto"/>
              <w:left w:val="nil"/>
              <w:bottom w:val="single" w:sz="4" w:space="0" w:color="auto"/>
              <w:right w:val="nil"/>
            </w:tcBorders>
            <w:shd w:val="clear" w:color="auto" w:fill="auto"/>
            <w:noWrap/>
            <w:hideMark/>
          </w:tcPr>
          <w:p w14:paraId="061203C0" w14:textId="77777777" w:rsidR="00C73E31" w:rsidRPr="00724226" w:rsidRDefault="00C73E31" w:rsidP="006265D1">
            <w:pPr>
              <w:jc w:val="center"/>
              <w:rPr>
                <w:rFonts w:eastAsia="Times New Roman"/>
                <w:color w:val="000000"/>
              </w:rPr>
            </w:pPr>
            <w:r w:rsidRPr="00724226">
              <w:rPr>
                <w:rFonts w:eastAsia="Times New Roman"/>
                <w:color w:val="000000"/>
              </w:rPr>
              <w:t>46%</w:t>
            </w:r>
          </w:p>
        </w:tc>
        <w:tc>
          <w:tcPr>
            <w:tcW w:w="600" w:type="pct"/>
            <w:tcBorders>
              <w:top w:val="single" w:sz="4" w:space="0" w:color="auto"/>
              <w:left w:val="nil"/>
              <w:bottom w:val="single" w:sz="4" w:space="0" w:color="auto"/>
              <w:right w:val="nil"/>
            </w:tcBorders>
            <w:shd w:val="clear" w:color="auto" w:fill="auto"/>
            <w:noWrap/>
            <w:hideMark/>
          </w:tcPr>
          <w:p w14:paraId="7C269D2F" w14:textId="77777777" w:rsidR="00C73E31" w:rsidRPr="00724226" w:rsidRDefault="00C73E31" w:rsidP="006265D1">
            <w:pPr>
              <w:jc w:val="center"/>
              <w:rPr>
                <w:rFonts w:eastAsia="Times New Roman"/>
                <w:color w:val="000000"/>
              </w:rPr>
            </w:pPr>
            <w:r w:rsidRPr="00724226">
              <w:rPr>
                <w:rFonts w:eastAsia="Times New Roman"/>
                <w:color w:val="000000"/>
              </w:rPr>
              <w:t>0%</w:t>
            </w:r>
          </w:p>
        </w:tc>
      </w:tr>
      <w:tr w:rsidR="00C73E31" w:rsidRPr="00724226" w14:paraId="7F8D1C85" w14:textId="77777777" w:rsidTr="006265D1">
        <w:trPr>
          <w:trHeight w:val="300"/>
        </w:trPr>
        <w:tc>
          <w:tcPr>
            <w:tcW w:w="1389" w:type="pct"/>
            <w:tcBorders>
              <w:top w:val="single" w:sz="4" w:space="0" w:color="auto"/>
              <w:left w:val="nil"/>
              <w:bottom w:val="single" w:sz="4" w:space="0" w:color="auto"/>
              <w:right w:val="nil"/>
            </w:tcBorders>
            <w:shd w:val="clear" w:color="auto" w:fill="auto"/>
            <w:noWrap/>
            <w:vAlign w:val="bottom"/>
            <w:hideMark/>
          </w:tcPr>
          <w:p w14:paraId="0B722B93" w14:textId="77777777" w:rsidR="00C73E31" w:rsidRPr="00724226" w:rsidRDefault="00C73E31" w:rsidP="006265D1">
            <w:pPr>
              <w:rPr>
                <w:rFonts w:eastAsia="Times New Roman"/>
                <w:color w:val="000000"/>
              </w:rPr>
            </w:pPr>
            <w:r w:rsidRPr="00724226">
              <w:rPr>
                <w:rFonts w:eastAsia="Times New Roman"/>
                <w:color w:val="000000"/>
              </w:rPr>
              <w:t>The IMTAP is fine but should be supplemented with other assessment tools</w:t>
            </w:r>
          </w:p>
        </w:tc>
        <w:tc>
          <w:tcPr>
            <w:tcW w:w="724" w:type="pct"/>
            <w:tcBorders>
              <w:top w:val="single" w:sz="4" w:space="0" w:color="auto"/>
              <w:left w:val="nil"/>
              <w:bottom w:val="single" w:sz="4" w:space="0" w:color="auto"/>
              <w:right w:val="nil"/>
            </w:tcBorders>
            <w:shd w:val="clear" w:color="auto" w:fill="auto"/>
            <w:noWrap/>
            <w:hideMark/>
          </w:tcPr>
          <w:p w14:paraId="35FE6FC2" w14:textId="77777777" w:rsidR="00C73E31" w:rsidRPr="00724226" w:rsidRDefault="00C73E31" w:rsidP="006265D1">
            <w:pPr>
              <w:jc w:val="center"/>
              <w:rPr>
                <w:rFonts w:eastAsia="Times New Roman"/>
                <w:color w:val="000000"/>
              </w:rPr>
            </w:pPr>
            <w:r w:rsidRPr="00724226">
              <w:rPr>
                <w:rFonts w:eastAsia="Times New Roman"/>
                <w:color w:val="000000"/>
              </w:rPr>
              <w:t>4.18(.75)</w:t>
            </w:r>
          </w:p>
        </w:tc>
        <w:tc>
          <w:tcPr>
            <w:tcW w:w="608" w:type="pct"/>
            <w:tcBorders>
              <w:top w:val="single" w:sz="4" w:space="0" w:color="auto"/>
              <w:left w:val="nil"/>
              <w:bottom w:val="single" w:sz="4" w:space="0" w:color="auto"/>
              <w:right w:val="nil"/>
            </w:tcBorders>
            <w:shd w:val="clear" w:color="auto" w:fill="auto"/>
            <w:noWrap/>
            <w:hideMark/>
          </w:tcPr>
          <w:p w14:paraId="7D1238A5" w14:textId="77777777" w:rsidR="00C73E31" w:rsidRPr="00724226" w:rsidRDefault="00C73E31" w:rsidP="006265D1">
            <w:pPr>
              <w:jc w:val="center"/>
              <w:rPr>
                <w:rFonts w:eastAsia="Times New Roman"/>
                <w:color w:val="000000"/>
              </w:rPr>
            </w:pPr>
            <w:r w:rsidRPr="00724226">
              <w:rPr>
                <w:rFonts w:eastAsia="Times New Roman"/>
                <w:color w:val="000000"/>
              </w:rPr>
              <w:t>0%</w:t>
            </w:r>
          </w:p>
        </w:tc>
        <w:tc>
          <w:tcPr>
            <w:tcW w:w="607" w:type="pct"/>
            <w:tcBorders>
              <w:top w:val="single" w:sz="4" w:space="0" w:color="auto"/>
              <w:left w:val="nil"/>
              <w:bottom w:val="single" w:sz="4" w:space="0" w:color="auto"/>
              <w:right w:val="nil"/>
            </w:tcBorders>
            <w:shd w:val="clear" w:color="auto" w:fill="auto"/>
            <w:noWrap/>
            <w:hideMark/>
          </w:tcPr>
          <w:p w14:paraId="3F14039C" w14:textId="77777777" w:rsidR="00C73E31" w:rsidRPr="00724226" w:rsidRDefault="00C73E31" w:rsidP="006265D1">
            <w:pPr>
              <w:jc w:val="center"/>
              <w:rPr>
                <w:rFonts w:eastAsia="Times New Roman"/>
                <w:color w:val="000000"/>
              </w:rPr>
            </w:pPr>
            <w:r w:rsidRPr="00724226">
              <w:rPr>
                <w:rFonts w:eastAsia="Times New Roman"/>
                <w:color w:val="000000"/>
              </w:rPr>
              <w:t>0%</w:t>
            </w:r>
          </w:p>
        </w:tc>
        <w:tc>
          <w:tcPr>
            <w:tcW w:w="560" w:type="pct"/>
            <w:tcBorders>
              <w:top w:val="single" w:sz="4" w:space="0" w:color="auto"/>
              <w:left w:val="nil"/>
              <w:bottom w:val="single" w:sz="4" w:space="0" w:color="auto"/>
              <w:right w:val="nil"/>
            </w:tcBorders>
            <w:shd w:val="clear" w:color="auto" w:fill="auto"/>
            <w:noWrap/>
            <w:hideMark/>
          </w:tcPr>
          <w:p w14:paraId="7DDB4046" w14:textId="77777777" w:rsidR="00C73E31" w:rsidRPr="00724226" w:rsidRDefault="00C73E31" w:rsidP="006265D1">
            <w:pPr>
              <w:jc w:val="center"/>
              <w:rPr>
                <w:rFonts w:eastAsia="Times New Roman"/>
                <w:color w:val="000000"/>
              </w:rPr>
            </w:pPr>
            <w:r w:rsidRPr="00724226">
              <w:rPr>
                <w:rFonts w:eastAsia="Times New Roman"/>
                <w:color w:val="000000"/>
              </w:rPr>
              <w:t>18%</w:t>
            </w:r>
          </w:p>
        </w:tc>
        <w:tc>
          <w:tcPr>
            <w:tcW w:w="512" w:type="pct"/>
            <w:tcBorders>
              <w:top w:val="single" w:sz="4" w:space="0" w:color="auto"/>
              <w:left w:val="nil"/>
              <w:bottom w:val="single" w:sz="4" w:space="0" w:color="auto"/>
              <w:right w:val="nil"/>
            </w:tcBorders>
            <w:shd w:val="clear" w:color="auto" w:fill="auto"/>
            <w:noWrap/>
            <w:hideMark/>
          </w:tcPr>
          <w:p w14:paraId="5F3DBE01" w14:textId="77777777" w:rsidR="00C73E31" w:rsidRPr="00724226" w:rsidRDefault="00C73E31" w:rsidP="006265D1">
            <w:pPr>
              <w:jc w:val="center"/>
              <w:rPr>
                <w:rFonts w:eastAsia="Times New Roman"/>
                <w:color w:val="000000"/>
              </w:rPr>
            </w:pPr>
            <w:r w:rsidRPr="00724226">
              <w:rPr>
                <w:rFonts w:eastAsia="Times New Roman"/>
                <w:color w:val="000000"/>
              </w:rPr>
              <w:t>46%</w:t>
            </w:r>
          </w:p>
        </w:tc>
        <w:tc>
          <w:tcPr>
            <w:tcW w:w="600" w:type="pct"/>
            <w:tcBorders>
              <w:top w:val="single" w:sz="4" w:space="0" w:color="auto"/>
              <w:left w:val="nil"/>
              <w:bottom w:val="single" w:sz="4" w:space="0" w:color="auto"/>
              <w:right w:val="nil"/>
            </w:tcBorders>
            <w:shd w:val="clear" w:color="auto" w:fill="auto"/>
            <w:noWrap/>
            <w:hideMark/>
          </w:tcPr>
          <w:p w14:paraId="5EAF20E0" w14:textId="77777777" w:rsidR="00C73E31" w:rsidRPr="00724226" w:rsidRDefault="00C73E31" w:rsidP="006265D1">
            <w:pPr>
              <w:jc w:val="center"/>
              <w:rPr>
                <w:rFonts w:eastAsia="Times New Roman"/>
                <w:color w:val="000000"/>
              </w:rPr>
            </w:pPr>
            <w:r w:rsidRPr="00724226">
              <w:rPr>
                <w:rFonts w:eastAsia="Times New Roman"/>
                <w:color w:val="000000"/>
              </w:rPr>
              <w:t>36%</w:t>
            </w:r>
          </w:p>
        </w:tc>
      </w:tr>
      <w:tr w:rsidR="00C73E31" w:rsidRPr="00724226" w14:paraId="2D3F356A" w14:textId="77777777" w:rsidTr="006265D1">
        <w:trPr>
          <w:trHeight w:val="300"/>
        </w:trPr>
        <w:tc>
          <w:tcPr>
            <w:tcW w:w="1389" w:type="pct"/>
            <w:tcBorders>
              <w:top w:val="single" w:sz="4" w:space="0" w:color="auto"/>
              <w:left w:val="nil"/>
              <w:bottom w:val="single" w:sz="4" w:space="0" w:color="auto"/>
              <w:right w:val="nil"/>
            </w:tcBorders>
            <w:shd w:val="clear" w:color="auto" w:fill="auto"/>
            <w:noWrap/>
            <w:vAlign w:val="bottom"/>
            <w:hideMark/>
          </w:tcPr>
          <w:p w14:paraId="638C10C7" w14:textId="77777777" w:rsidR="00C73E31" w:rsidRPr="00724226" w:rsidRDefault="00C73E31" w:rsidP="006265D1">
            <w:pPr>
              <w:rPr>
                <w:rFonts w:eastAsia="Times New Roman"/>
                <w:color w:val="000000"/>
              </w:rPr>
            </w:pPr>
            <w:r w:rsidRPr="00724226">
              <w:rPr>
                <w:rFonts w:eastAsia="Times New Roman"/>
                <w:color w:val="000000"/>
              </w:rPr>
              <w:t>One database to house all of the IMTAP data that I can access would help during assessments</w:t>
            </w:r>
          </w:p>
        </w:tc>
        <w:tc>
          <w:tcPr>
            <w:tcW w:w="724" w:type="pct"/>
            <w:tcBorders>
              <w:top w:val="single" w:sz="4" w:space="0" w:color="auto"/>
              <w:left w:val="nil"/>
              <w:bottom w:val="single" w:sz="4" w:space="0" w:color="auto"/>
              <w:right w:val="nil"/>
            </w:tcBorders>
            <w:shd w:val="clear" w:color="auto" w:fill="auto"/>
            <w:noWrap/>
            <w:hideMark/>
          </w:tcPr>
          <w:p w14:paraId="0F6C82E1" w14:textId="77777777" w:rsidR="00C73E31" w:rsidRPr="00724226" w:rsidRDefault="00C73E31" w:rsidP="006265D1">
            <w:pPr>
              <w:jc w:val="center"/>
              <w:rPr>
                <w:rFonts w:eastAsia="Times New Roman"/>
                <w:color w:val="000000"/>
              </w:rPr>
            </w:pPr>
            <w:r w:rsidRPr="00724226">
              <w:rPr>
                <w:rFonts w:eastAsia="Times New Roman"/>
                <w:color w:val="000000"/>
              </w:rPr>
              <w:t>3.45(1.21)</w:t>
            </w:r>
          </w:p>
        </w:tc>
        <w:tc>
          <w:tcPr>
            <w:tcW w:w="608" w:type="pct"/>
            <w:tcBorders>
              <w:top w:val="single" w:sz="4" w:space="0" w:color="auto"/>
              <w:left w:val="nil"/>
              <w:bottom w:val="single" w:sz="4" w:space="0" w:color="auto"/>
              <w:right w:val="nil"/>
            </w:tcBorders>
            <w:shd w:val="clear" w:color="auto" w:fill="auto"/>
            <w:noWrap/>
            <w:hideMark/>
          </w:tcPr>
          <w:p w14:paraId="50E5AA62" w14:textId="77777777" w:rsidR="00C73E31" w:rsidRPr="00724226" w:rsidRDefault="00C73E31" w:rsidP="006265D1">
            <w:pPr>
              <w:jc w:val="center"/>
              <w:rPr>
                <w:rFonts w:eastAsia="Times New Roman"/>
                <w:color w:val="000000"/>
              </w:rPr>
            </w:pPr>
            <w:r w:rsidRPr="00724226">
              <w:rPr>
                <w:rFonts w:eastAsia="Times New Roman"/>
                <w:color w:val="000000"/>
              </w:rPr>
              <w:t>9%</w:t>
            </w:r>
          </w:p>
        </w:tc>
        <w:tc>
          <w:tcPr>
            <w:tcW w:w="607" w:type="pct"/>
            <w:tcBorders>
              <w:top w:val="single" w:sz="4" w:space="0" w:color="auto"/>
              <w:left w:val="nil"/>
              <w:bottom w:val="single" w:sz="4" w:space="0" w:color="auto"/>
              <w:right w:val="nil"/>
            </w:tcBorders>
            <w:shd w:val="clear" w:color="auto" w:fill="auto"/>
            <w:noWrap/>
            <w:hideMark/>
          </w:tcPr>
          <w:p w14:paraId="15C657BB" w14:textId="77777777" w:rsidR="00C73E31" w:rsidRPr="00724226" w:rsidRDefault="00C73E31" w:rsidP="006265D1">
            <w:pPr>
              <w:jc w:val="center"/>
              <w:rPr>
                <w:rFonts w:eastAsia="Times New Roman"/>
                <w:color w:val="000000"/>
              </w:rPr>
            </w:pPr>
            <w:r w:rsidRPr="00724226">
              <w:rPr>
                <w:rFonts w:eastAsia="Times New Roman"/>
                <w:color w:val="000000"/>
              </w:rPr>
              <w:t>9%</w:t>
            </w:r>
          </w:p>
        </w:tc>
        <w:tc>
          <w:tcPr>
            <w:tcW w:w="560" w:type="pct"/>
            <w:tcBorders>
              <w:top w:val="single" w:sz="4" w:space="0" w:color="auto"/>
              <w:left w:val="nil"/>
              <w:bottom w:val="single" w:sz="4" w:space="0" w:color="auto"/>
              <w:right w:val="nil"/>
            </w:tcBorders>
            <w:shd w:val="clear" w:color="auto" w:fill="auto"/>
            <w:noWrap/>
            <w:hideMark/>
          </w:tcPr>
          <w:p w14:paraId="75206A83" w14:textId="77777777" w:rsidR="00C73E31" w:rsidRPr="00724226" w:rsidRDefault="00C73E31" w:rsidP="006265D1">
            <w:pPr>
              <w:jc w:val="center"/>
              <w:rPr>
                <w:rFonts w:eastAsia="Times New Roman"/>
                <w:color w:val="000000"/>
              </w:rPr>
            </w:pPr>
            <w:r w:rsidRPr="00724226">
              <w:rPr>
                <w:rFonts w:eastAsia="Times New Roman"/>
                <w:color w:val="000000"/>
              </w:rPr>
              <w:t>27%</w:t>
            </w:r>
          </w:p>
        </w:tc>
        <w:tc>
          <w:tcPr>
            <w:tcW w:w="512" w:type="pct"/>
            <w:tcBorders>
              <w:top w:val="single" w:sz="4" w:space="0" w:color="auto"/>
              <w:left w:val="nil"/>
              <w:bottom w:val="single" w:sz="4" w:space="0" w:color="auto"/>
              <w:right w:val="nil"/>
            </w:tcBorders>
            <w:shd w:val="clear" w:color="auto" w:fill="auto"/>
            <w:noWrap/>
            <w:hideMark/>
          </w:tcPr>
          <w:p w14:paraId="77A30BAA" w14:textId="77777777" w:rsidR="00C73E31" w:rsidRPr="00724226" w:rsidRDefault="00C73E31" w:rsidP="006265D1">
            <w:pPr>
              <w:jc w:val="center"/>
              <w:rPr>
                <w:rFonts w:eastAsia="Times New Roman"/>
                <w:color w:val="000000"/>
              </w:rPr>
            </w:pPr>
            <w:r w:rsidRPr="00724226">
              <w:rPr>
                <w:rFonts w:eastAsia="Times New Roman"/>
                <w:color w:val="000000"/>
              </w:rPr>
              <w:t>36%</w:t>
            </w:r>
          </w:p>
        </w:tc>
        <w:tc>
          <w:tcPr>
            <w:tcW w:w="600" w:type="pct"/>
            <w:tcBorders>
              <w:top w:val="single" w:sz="4" w:space="0" w:color="auto"/>
              <w:left w:val="nil"/>
              <w:bottom w:val="single" w:sz="4" w:space="0" w:color="auto"/>
              <w:right w:val="nil"/>
            </w:tcBorders>
            <w:shd w:val="clear" w:color="auto" w:fill="auto"/>
            <w:noWrap/>
            <w:hideMark/>
          </w:tcPr>
          <w:p w14:paraId="45035E23" w14:textId="77777777" w:rsidR="00C73E31" w:rsidRPr="00724226" w:rsidRDefault="00C73E31" w:rsidP="006265D1">
            <w:pPr>
              <w:jc w:val="center"/>
              <w:rPr>
                <w:rFonts w:eastAsia="Times New Roman"/>
                <w:color w:val="000000"/>
              </w:rPr>
            </w:pPr>
            <w:r w:rsidRPr="00724226">
              <w:rPr>
                <w:rFonts w:eastAsia="Times New Roman"/>
                <w:color w:val="000000"/>
              </w:rPr>
              <w:t>18%</w:t>
            </w:r>
          </w:p>
        </w:tc>
      </w:tr>
      <w:tr w:rsidR="00C73E31" w:rsidRPr="00724226" w14:paraId="63B882AB" w14:textId="77777777" w:rsidTr="006265D1">
        <w:trPr>
          <w:trHeight w:val="300"/>
        </w:trPr>
        <w:tc>
          <w:tcPr>
            <w:tcW w:w="1389" w:type="pct"/>
            <w:tcBorders>
              <w:top w:val="single" w:sz="4" w:space="0" w:color="auto"/>
              <w:left w:val="nil"/>
              <w:bottom w:val="single" w:sz="4" w:space="0" w:color="auto"/>
              <w:right w:val="nil"/>
            </w:tcBorders>
            <w:shd w:val="clear" w:color="auto" w:fill="auto"/>
            <w:noWrap/>
            <w:vAlign w:val="bottom"/>
            <w:hideMark/>
          </w:tcPr>
          <w:p w14:paraId="6CF0EF08" w14:textId="77777777" w:rsidR="00C73E31" w:rsidRPr="00724226" w:rsidRDefault="00C73E31" w:rsidP="006265D1">
            <w:pPr>
              <w:rPr>
                <w:rFonts w:eastAsia="Times New Roman"/>
                <w:color w:val="000000"/>
              </w:rPr>
            </w:pPr>
            <w:r w:rsidRPr="00724226">
              <w:rPr>
                <w:rFonts w:eastAsia="Times New Roman"/>
                <w:color w:val="000000"/>
              </w:rPr>
              <w:t>Training on how to do IMTAP assessments would be helpful.</w:t>
            </w:r>
          </w:p>
        </w:tc>
        <w:tc>
          <w:tcPr>
            <w:tcW w:w="724" w:type="pct"/>
            <w:tcBorders>
              <w:top w:val="single" w:sz="4" w:space="0" w:color="auto"/>
              <w:left w:val="nil"/>
              <w:bottom w:val="single" w:sz="4" w:space="0" w:color="auto"/>
              <w:right w:val="nil"/>
            </w:tcBorders>
            <w:shd w:val="clear" w:color="auto" w:fill="auto"/>
            <w:noWrap/>
            <w:hideMark/>
          </w:tcPr>
          <w:p w14:paraId="720F09B4" w14:textId="77777777" w:rsidR="00C73E31" w:rsidRPr="00724226" w:rsidRDefault="00C73E31" w:rsidP="006265D1">
            <w:pPr>
              <w:jc w:val="center"/>
              <w:rPr>
                <w:rFonts w:eastAsia="Times New Roman"/>
                <w:color w:val="000000"/>
              </w:rPr>
            </w:pPr>
            <w:r w:rsidRPr="00724226">
              <w:rPr>
                <w:rFonts w:eastAsia="Times New Roman"/>
                <w:color w:val="000000"/>
              </w:rPr>
              <w:t>3.09(1.04)</w:t>
            </w:r>
          </w:p>
        </w:tc>
        <w:tc>
          <w:tcPr>
            <w:tcW w:w="608" w:type="pct"/>
            <w:tcBorders>
              <w:top w:val="single" w:sz="4" w:space="0" w:color="auto"/>
              <w:left w:val="nil"/>
              <w:bottom w:val="single" w:sz="4" w:space="0" w:color="auto"/>
              <w:right w:val="nil"/>
            </w:tcBorders>
            <w:shd w:val="clear" w:color="auto" w:fill="auto"/>
            <w:noWrap/>
            <w:hideMark/>
          </w:tcPr>
          <w:p w14:paraId="45F42BB6" w14:textId="77777777" w:rsidR="00C73E31" w:rsidRPr="00724226" w:rsidRDefault="00C73E31" w:rsidP="006265D1">
            <w:pPr>
              <w:jc w:val="center"/>
              <w:rPr>
                <w:rFonts w:eastAsia="Times New Roman"/>
                <w:color w:val="000000"/>
              </w:rPr>
            </w:pPr>
            <w:r w:rsidRPr="00724226">
              <w:rPr>
                <w:rFonts w:eastAsia="Times New Roman"/>
                <w:color w:val="000000"/>
              </w:rPr>
              <w:t>0%</w:t>
            </w:r>
          </w:p>
        </w:tc>
        <w:tc>
          <w:tcPr>
            <w:tcW w:w="607" w:type="pct"/>
            <w:tcBorders>
              <w:top w:val="single" w:sz="4" w:space="0" w:color="auto"/>
              <w:left w:val="nil"/>
              <w:bottom w:val="single" w:sz="4" w:space="0" w:color="auto"/>
              <w:right w:val="nil"/>
            </w:tcBorders>
            <w:shd w:val="clear" w:color="auto" w:fill="auto"/>
            <w:noWrap/>
            <w:hideMark/>
          </w:tcPr>
          <w:p w14:paraId="433DBF8E" w14:textId="77777777" w:rsidR="00C73E31" w:rsidRPr="00724226" w:rsidRDefault="00C73E31" w:rsidP="006265D1">
            <w:pPr>
              <w:jc w:val="center"/>
              <w:rPr>
                <w:rFonts w:eastAsia="Times New Roman"/>
                <w:color w:val="000000"/>
              </w:rPr>
            </w:pPr>
            <w:r w:rsidRPr="00724226">
              <w:rPr>
                <w:rFonts w:eastAsia="Times New Roman"/>
                <w:color w:val="000000"/>
              </w:rPr>
              <w:t>36%</w:t>
            </w:r>
          </w:p>
        </w:tc>
        <w:tc>
          <w:tcPr>
            <w:tcW w:w="560" w:type="pct"/>
            <w:tcBorders>
              <w:top w:val="single" w:sz="4" w:space="0" w:color="auto"/>
              <w:left w:val="nil"/>
              <w:bottom w:val="single" w:sz="4" w:space="0" w:color="auto"/>
              <w:right w:val="nil"/>
            </w:tcBorders>
            <w:shd w:val="clear" w:color="auto" w:fill="auto"/>
            <w:noWrap/>
            <w:hideMark/>
          </w:tcPr>
          <w:p w14:paraId="32EA8DA4" w14:textId="77777777" w:rsidR="00C73E31" w:rsidRPr="00724226" w:rsidRDefault="00C73E31" w:rsidP="006265D1">
            <w:pPr>
              <w:jc w:val="center"/>
              <w:rPr>
                <w:rFonts w:eastAsia="Times New Roman"/>
                <w:color w:val="000000"/>
              </w:rPr>
            </w:pPr>
            <w:r w:rsidRPr="00724226">
              <w:rPr>
                <w:rFonts w:eastAsia="Times New Roman"/>
                <w:color w:val="000000"/>
              </w:rPr>
              <w:t>27%</w:t>
            </w:r>
          </w:p>
        </w:tc>
        <w:tc>
          <w:tcPr>
            <w:tcW w:w="512" w:type="pct"/>
            <w:tcBorders>
              <w:top w:val="single" w:sz="4" w:space="0" w:color="auto"/>
              <w:left w:val="nil"/>
              <w:bottom w:val="single" w:sz="4" w:space="0" w:color="auto"/>
              <w:right w:val="nil"/>
            </w:tcBorders>
            <w:shd w:val="clear" w:color="auto" w:fill="auto"/>
            <w:noWrap/>
            <w:hideMark/>
          </w:tcPr>
          <w:p w14:paraId="6B48AB5C" w14:textId="77777777" w:rsidR="00C73E31" w:rsidRPr="00724226" w:rsidRDefault="00C73E31" w:rsidP="006265D1">
            <w:pPr>
              <w:jc w:val="center"/>
              <w:rPr>
                <w:rFonts w:eastAsia="Times New Roman"/>
                <w:color w:val="000000"/>
              </w:rPr>
            </w:pPr>
            <w:r w:rsidRPr="00724226">
              <w:rPr>
                <w:rFonts w:eastAsia="Times New Roman"/>
                <w:color w:val="000000"/>
              </w:rPr>
              <w:t>27%</w:t>
            </w:r>
          </w:p>
        </w:tc>
        <w:tc>
          <w:tcPr>
            <w:tcW w:w="600" w:type="pct"/>
            <w:tcBorders>
              <w:top w:val="single" w:sz="4" w:space="0" w:color="auto"/>
              <w:left w:val="nil"/>
              <w:bottom w:val="single" w:sz="4" w:space="0" w:color="auto"/>
              <w:right w:val="nil"/>
            </w:tcBorders>
            <w:shd w:val="clear" w:color="auto" w:fill="auto"/>
            <w:noWrap/>
            <w:hideMark/>
          </w:tcPr>
          <w:p w14:paraId="5DE2E002" w14:textId="77777777" w:rsidR="00C73E31" w:rsidRPr="00724226" w:rsidRDefault="00C73E31" w:rsidP="006265D1">
            <w:pPr>
              <w:jc w:val="center"/>
              <w:rPr>
                <w:rFonts w:eastAsia="Times New Roman"/>
                <w:color w:val="000000"/>
              </w:rPr>
            </w:pPr>
            <w:r w:rsidRPr="00724226">
              <w:rPr>
                <w:rFonts w:eastAsia="Times New Roman"/>
                <w:color w:val="000000"/>
              </w:rPr>
              <w:t>9%</w:t>
            </w:r>
          </w:p>
        </w:tc>
      </w:tr>
    </w:tbl>
    <w:p w14:paraId="4E43A9FD" w14:textId="77777777" w:rsidR="003071E3" w:rsidRDefault="003071E3" w:rsidP="003071E3">
      <w:pPr>
        <w:spacing w:line="480" w:lineRule="auto"/>
        <w:jc w:val="center"/>
      </w:pPr>
      <w:r>
        <w:br w:type="page"/>
      </w:r>
    </w:p>
    <w:p w14:paraId="125FFD3C" w14:textId="2A314031" w:rsidR="00C73E31" w:rsidRDefault="00C73E31" w:rsidP="003071E3">
      <w:pPr>
        <w:spacing w:line="480" w:lineRule="auto"/>
        <w:jc w:val="center"/>
      </w:pPr>
      <w:r>
        <w:lastRenderedPageBreak/>
        <w:t>Appendix H</w:t>
      </w:r>
    </w:p>
    <w:p w14:paraId="04245D51" w14:textId="07829A6D" w:rsidR="003071E3" w:rsidRDefault="003071E3" w:rsidP="003071E3">
      <w:pPr>
        <w:spacing w:line="480" w:lineRule="auto"/>
        <w:jc w:val="center"/>
      </w:pPr>
      <w:r>
        <w:t>Music Therapy Therapist Transition Form</w:t>
      </w:r>
    </w:p>
    <w:p w14:paraId="5EC4C18A" w14:textId="77777777" w:rsidR="003071E3" w:rsidRPr="00F240A1" w:rsidRDefault="003071E3" w:rsidP="003071E3">
      <w:pPr>
        <w:autoSpaceDE w:val="0"/>
        <w:autoSpaceDN w:val="0"/>
        <w:adjustRightInd w:val="0"/>
        <w:rPr>
          <w:rFonts w:ascii="Times-Roman" w:hAnsi="Times-Roman" w:cs="Times-Roman"/>
          <w:sz w:val="20"/>
        </w:rPr>
      </w:pPr>
      <w:r w:rsidRPr="006935FA">
        <w:rPr>
          <w:b/>
        </w:rPr>
        <w:t xml:space="preserve">Encrypted </w:t>
      </w:r>
      <w:r w:rsidRPr="00625AD5">
        <w:rPr>
          <w:b/>
        </w:rPr>
        <w:t>Name:</w:t>
      </w:r>
      <w:r>
        <w:rPr>
          <w:b/>
        </w:rPr>
        <w:tab/>
      </w:r>
      <w:r w:rsidRPr="00625AD5">
        <w:rPr>
          <w:b/>
        </w:rPr>
        <w:t>RID Number:</w:t>
      </w:r>
      <w:r w:rsidRPr="00625AD5">
        <w:rPr>
          <w:b/>
        </w:rPr>
        <w:tab/>
      </w:r>
      <w:r>
        <w:rPr>
          <w:b/>
        </w:rPr>
        <w:tab/>
        <w:t>Last Four of SSN:</w:t>
      </w:r>
      <w:r w:rsidRPr="00625AD5">
        <w:t xml:space="preserve"> </w:t>
      </w:r>
      <w:r>
        <w:tab/>
      </w:r>
      <w:r>
        <w:tab/>
      </w:r>
      <w:r w:rsidRPr="00625AD5">
        <w:rPr>
          <w:b/>
        </w:rPr>
        <w:t>Date of Plan</w:t>
      </w:r>
      <w:r w:rsidRPr="006935FA">
        <w:rPr>
          <w:b/>
        </w:rPr>
        <w:t>:</w:t>
      </w:r>
      <w:r>
        <w:rPr>
          <w:b/>
        </w:rPr>
        <w:t xml:space="preserve"> </w:t>
      </w:r>
      <w:r>
        <w:rPr>
          <w:b/>
        </w:rPr>
        <w:tab/>
      </w:r>
    </w:p>
    <w:p w14:paraId="3D41B741" w14:textId="77777777" w:rsidR="003071E3" w:rsidRPr="006935FA" w:rsidRDefault="003071E3" w:rsidP="003071E3"/>
    <w:p w14:paraId="1D201693" w14:textId="77777777" w:rsidR="003071E3" w:rsidRPr="00F240A1" w:rsidRDefault="003071E3" w:rsidP="003071E3">
      <w:pPr>
        <w:autoSpaceDE w:val="0"/>
        <w:autoSpaceDN w:val="0"/>
        <w:adjustRightInd w:val="0"/>
        <w:rPr>
          <w:rFonts w:ascii="Times-Roman" w:hAnsi="Times-Roman" w:cs="Times-Roman"/>
          <w:sz w:val="22"/>
          <w:szCs w:val="22"/>
        </w:rPr>
      </w:pPr>
      <w:r w:rsidRPr="006935FA">
        <w:rPr>
          <w:b/>
        </w:rPr>
        <w:t>MUTH Outcome 1:</w:t>
      </w:r>
      <w:r>
        <w:rPr>
          <w:b/>
        </w:rPr>
        <w:t xml:space="preserve"> </w:t>
      </w:r>
    </w:p>
    <w:p w14:paraId="730ED6B2" w14:textId="77777777" w:rsidR="003071E3" w:rsidRDefault="003071E3" w:rsidP="003071E3">
      <w:pPr>
        <w:autoSpaceDE w:val="0"/>
        <w:autoSpaceDN w:val="0"/>
        <w:adjustRightInd w:val="0"/>
        <w:rPr>
          <w:b/>
        </w:rPr>
      </w:pPr>
      <w:r>
        <w:rPr>
          <w:b/>
        </w:rPr>
        <w:t xml:space="preserve">MUTH Outcome 2: </w:t>
      </w:r>
    </w:p>
    <w:p w14:paraId="1B4F6DF1" w14:textId="77777777" w:rsidR="003071E3" w:rsidRDefault="003071E3" w:rsidP="003071E3">
      <w:pPr>
        <w:autoSpaceDE w:val="0"/>
        <w:autoSpaceDN w:val="0"/>
        <w:adjustRightInd w:val="0"/>
        <w:rPr>
          <w:rFonts w:ascii="Times-Roman" w:hAnsi="Times-Roman" w:cs="Times-Roman"/>
          <w:sz w:val="22"/>
          <w:szCs w:val="22"/>
        </w:rPr>
      </w:pPr>
      <w:r>
        <w:rPr>
          <w:b/>
        </w:rPr>
        <w:t>MUTH Outcome 3:</w:t>
      </w:r>
      <w:r w:rsidRPr="00CC7610">
        <w:rPr>
          <w:color w:val="000000"/>
        </w:rPr>
        <w:t xml:space="preserve"> </w:t>
      </w:r>
    </w:p>
    <w:p w14:paraId="51397304" w14:textId="77777777" w:rsidR="003071E3" w:rsidRPr="006935FA" w:rsidRDefault="003071E3" w:rsidP="003071E3">
      <w:pPr>
        <w:rPr>
          <w:b/>
        </w:rPr>
      </w:pPr>
    </w:p>
    <w:p w14:paraId="23FE50B3" w14:textId="77777777" w:rsidR="003071E3" w:rsidRPr="0084176E" w:rsidRDefault="003071E3" w:rsidP="003071E3">
      <w:r>
        <w:rPr>
          <w:b/>
        </w:rPr>
        <w:t xml:space="preserve">Informal Goals: </w:t>
      </w:r>
      <w:r>
        <w:t>List any you are addressing but not tracking</w:t>
      </w:r>
    </w:p>
    <w:p w14:paraId="6E6A9A3F" w14:textId="77777777" w:rsidR="003071E3" w:rsidRDefault="003071E3" w:rsidP="003071E3">
      <w:pPr>
        <w:rPr>
          <w:b/>
        </w:rPr>
      </w:pPr>
    </w:p>
    <w:p w14:paraId="0AAC5E13" w14:textId="77777777" w:rsidR="003071E3" w:rsidRDefault="003071E3" w:rsidP="003071E3">
      <w:pPr>
        <w:rPr>
          <w:b/>
        </w:rPr>
      </w:pPr>
      <w:r>
        <w:rPr>
          <w:b/>
        </w:rPr>
        <w:t>Treatment Team:</w:t>
      </w:r>
    </w:p>
    <w:p w14:paraId="11A1A3B2" w14:textId="77777777" w:rsidR="003071E3" w:rsidRDefault="003071E3" w:rsidP="003071E3">
      <w:pPr>
        <w:numPr>
          <w:ilvl w:val="0"/>
          <w:numId w:val="3"/>
        </w:numPr>
      </w:pPr>
      <w:r w:rsidRPr="00625AD5">
        <w:t>First and Last Name (relationship to person)</w:t>
      </w:r>
      <w:r>
        <w:t>: most reliable ways to contact this person</w:t>
      </w:r>
    </w:p>
    <w:p w14:paraId="01119E43" w14:textId="77777777" w:rsidR="003071E3" w:rsidRPr="00625AD5" w:rsidRDefault="003071E3" w:rsidP="003071E3">
      <w:pPr>
        <w:numPr>
          <w:ilvl w:val="0"/>
          <w:numId w:val="3"/>
        </w:numPr>
      </w:pPr>
      <w:r>
        <w:t>Repeat for all members</w:t>
      </w:r>
    </w:p>
    <w:p w14:paraId="1BF12577" w14:textId="77777777" w:rsidR="003071E3" w:rsidRPr="00DD2CAC" w:rsidRDefault="003071E3" w:rsidP="003071E3">
      <w:r>
        <w:rPr>
          <w:b/>
        </w:rPr>
        <w:t xml:space="preserve">Team Dynamics: </w:t>
      </w:r>
      <w:r>
        <w:t>Describe how the team functions and what you do to keep it productive</w:t>
      </w:r>
    </w:p>
    <w:p w14:paraId="0D3717C2" w14:textId="77777777" w:rsidR="003071E3" w:rsidRDefault="003071E3" w:rsidP="003071E3">
      <w:pPr>
        <w:rPr>
          <w:b/>
        </w:rPr>
      </w:pPr>
      <w:r>
        <w:rPr>
          <w:b/>
        </w:rPr>
        <w:t>Contact Information for Other Important People:</w:t>
      </w:r>
    </w:p>
    <w:p w14:paraId="15971E12" w14:textId="77777777" w:rsidR="003071E3" w:rsidRPr="008357A8" w:rsidRDefault="003071E3" w:rsidP="003071E3">
      <w:pPr>
        <w:numPr>
          <w:ilvl w:val="0"/>
          <w:numId w:val="4"/>
        </w:numPr>
        <w:rPr>
          <w:b/>
        </w:rPr>
      </w:pPr>
      <w:r w:rsidRPr="008357A8">
        <w:t>First and Last Name (relationship to person):</w:t>
      </w:r>
      <w:r>
        <w:rPr>
          <w:b/>
        </w:rPr>
        <w:t xml:space="preserve"> </w:t>
      </w:r>
      <w:r>
        <w:t>most reliable ways to contact this person</w:t>
      </w:r>
    </w:p>
    <w:p w14:paraId="6169574A" w14:textId="77777777" w:rsidR="003071E3" w:rsidRDefault="003071E3" w:rsidP="003071E3">
      <w:pPr>
        <w:numPr>
          <w:ilvl w:val="0"/>
          <w:numId w:val="4"/>
        </w:numPr>
        <w:rPr>
          <w:b/>
        </w:rPr>
      </w:pPr>
      <w:r>
        <w:t>Repeat for all necessary people</w:t>
      </w:r>
    </w:p>
    <w:p w14:paraId="2146A3AA" w14:textId="77777777" w:rsidR="003071E3" w:rsidRDefault="003071E3" w:rsidP="003071E3">
      <w:pPr>
        <w:rPr>
          <w:b/>
        </w:rPr>
      </w:pPr>
    </w:p>
    <w:p w14:paraId="2E017099" w14:textId="77777777" w:rsidR="003071E3" w:rsidRDefault="003071E3" w:rsidP="003071E3">
      <w:pPr>
        <w:rPr>
          <w:b/>
        </w:rPr>
      </w:pPr>
      <w:r>
        <w:rPr>
          <w:b/>
        </w:rPr>
        <w:t>Date of Next Meeting:</w:t>
      </w:r>
    </w:p>
    <w:p w14:paraId="08496E22" w14:textId="77777777" w:rsidR="003071E3" w:rsidRDefault="003071E3" w:rsidP="003071E3">
      <w:pPr>
        <w:rPr>
          <w:b/>
        </w:rPr>
      </w:pPr>
      <w:r>
        <w:rPr>
          <w:b/>
        </w:rPr>
        <w:t>Dates of Quarterly Meetings:</w:t>
      </w:r>
    </w:p>
    <w:p w14:paraId="0412CBF2" w14:textId="77777777" w:rsidR="003071E3" w:rsidRDefault="003071E3" w:rsidP="003071E3">
      <w:pPr>
        <w:rPr>
          <w:b/>
        </w:rPr>
      </w:pPr>
    </w:p>
    <w:p w14:paraId="6026C23A" w14:textId="77777777" w:rsidR="003071E3" w:rsidRDefault="003071E3" w:rsidP="003071E3">
      <w:pPr>
        <w:rPr>
          <w:b/>
        </w:rPr>
      </w:pPr>
      <w:r>
        <w:rPr>
          <w:b/>
        </w:rPr>
        <w:t xml:space="preserve">Current Utilization: </w:t>
      </w:r>
    </w:p>
    <w:p w14:paraId="49F61791" w14:textId="77777777" w:rsidR="003071E3" w:rsidRDefault="003071E3" w:rsidP="003071E3">
      <w:pPr>
        <w:rPr>
          <w:b/>
        </w:rPr>
      </w:pPr>
    </w:p>
    <w:p w14:paraId="00F2F01E" w14:textId="77777777" w:rsidR="003071E3" w:rsidRDefault="003071E3" w:rsidP="003071E3">
      <w:pPr>
        <w:rPr>
          <w:b/>
        </w:rPr>
      </w:pPr>
      <w:r>
        <w:rPr>
          <w:b/>
        </w:rPr>
        <w:t>Data for Current Quarter:</w:t>
      </w:r>
    </w:p>
    <w:p w14:paraId="02F26B98" w14:textId="77777777" w:rsidR="003071E3" w:rsidRPr="0084176E" w:rsidRDefault="003071E3" w:rsidP="003071E3">
      <w:pPr>
        <w:autoSpaceDE w:val="0"/>
        <w:autoSpaceDN w:val="0"/>
        <w:adjustRightInd w:val="0"/>
        <w:rPr>
          <w:rFonts w:ascii="Times-Roman" w:hAnsi="Times-Roman" w:cs="Times-Roman"/>
          <w:sz w:val="22"/>
          <w:szCs w:val="22"/>
        </w:rPr>
      </w:pPr>
      <w:r w:rsidRPr="0084176E">
        <w:tab/>
        <w:t>MUTH Outcome 1: Successful Trials / Total Trials</w:t>
      </w:r>
    </w:p>
    <w:p w14:paraId="29165EA5" w14:textId="77777777" w:rsidR="003071E3" w:rsidRPr="0084176E" w:rsidRDefault="003071E3" w:rsidP="003071E3">
      <w:pPr>
        <w:autoSpaceDE w:val="0"/>
        <w:autoSpaceDN w:val="0"/>
        <w:adjustRightInd w:val="0"/>
        <w:ind w:firstLine="720"/>
      </w:pPr>
      <w:r w:rsidRPr="0084176E">
        <w:t>MUTH Outcome 2: Successful Trials / Total Trials</w:t>
      </w:r>
    </w:p>
    <w:p w14:paraId="5A39964C" w14:textId="77777777" w:rsidR="003071E3" w:rsidRPr="0084176E" w:rsidRDefault="003071E3" w:rsidP="003071E3">
      <w:pPr>
        <w:autoSpaceDE w:val="0"/>
        <w:autoSpaceDN w:val="0"/>
        <w:adjustRightInd w:val="0"/>
        <w:ind w:firstLine="720"/>
        <w:rPr>
          <w:rFonts w:ascii="Times-Roman" w:hAnsi="Times-Roman" w:cs="Times-Roman"/>
          <w:sz w:val="22"/>
          <w:szCs w:val="22"/>
        </w:rPr>
      </w:pPr>
      <w:r w:rsidRPr="0084176E">
        <w:t>MUTH Outcome 3:</w:t>
      </w:r>
      <w:r w:rsidRPr="0084176E">
        <w:rPr>
          <w:color w:val="000000"/>
        </w:rPr>
        <w:t xml:space="preserve"> </w:t>
      </w:r>
      <w:r w:rsidRPr="0084176E">
        <w:t>Successful Trials / Total Trials</w:t>
      </w:r>
    </w:p>
    <w:p w14:paraId="6E47D58F" w14:textId="77777777" w:rsidR="003071E3" w:rsidRDefault="003071E3" w:rsidP="003071E3">
      <w:pPr>
        <w:rPr>
          <w:b/>
        </w:rPr>
      </w:pPr>
    </w:p>
    <w:p w14:paraId="54D8BF57" w14:textId="77777777" w:rsidR="003071E3" w:rsidRPr="0084176E" w:rsidRDefault="003071E3" w:rsidP="003071E3">
      <w:r>
        <w:rPr>
          <w:b/>
        </w:rPr>
        <w:t>Preferred Songs:</w:t>
      </w:r>
      <w:r>
        <w:rPr>
          <w:b/>
        </w:rPr>
        <w:tab/>
      </w:r>
      <w:r>
        <w:t xml:space="preserve">List the song title and band for each song that the person typically </w:t>
      </w:r>
      <w:r>
        <w:tab/>
      </w:r>
      <w:r>
        <w:tab/>
      </w:r>
      <w:r>
        <w:tab/>
      </w:r>
      <w:r>
        <w:tab/>
      </w:r>
      <w:r>
        <w:tab/>
        <w:t xml:space="preserve">requests to hear. </w:t>
      </w:r>
    </w:p>
    <w:p w14:paraId="1A315821" w14:textId="77777777" w:rsidR="003071E3" w:rsidRPr="008357A8" w:rsidRDefault="003071E3" w:rsidP="003071E3">
      <w:r>
        <w:rPr>
          <w:b/>
        </w:rPr>
        <w:t>Instrument Preferences:</w:t>
      </w:r>
      <w:r>
        <w:rPr>
          <w:b/>
        </w:rPr>
        <w:tab/>
      </w:r>
      <w:r>
        <w:t>List the instruments that the person typically requests to use.</w:t>
      </w:r>
    </w:p>
    <w:p w14:paraId="720EB690" w14:textId="77777777" w:rsidR="003071E3" w:rsidRDefault="003071E3" w:rsidP="003071E3">
      <w:pPr>
        <w:rPr>
          <w:b/>
        </w:rPr>
      </w:pPr>
    </w:p>
    <w:p w14:paraId="397EA494" w14:textId="77777777" w:rsidR="003071E3" w:rsidRDefault="003071E3" w:rsidP="003071E3">
      <w:pPr>
        <w:rPr>
          <w:b/>
        </w:rPr>
      </w:pPr>
      <w:r>
        <w:rPr>
          <w:b/>
        </w:rPr>
        <w:t xml:space="preserve">Idiosyncratic Behaviors: </w:t>
      </w:r>
      <w:r>
        <w:rPr>
          <w:b/>
        </w:rPr>
        <w:tab/>
      </w:r>
    </w:p>
    <w:p w14:paraId="4A7C9BC1" w14:textId="77777777" w:rsidR="003071E3" w:rsidRPr="00DD2CAC" w:rsidRDefault="003071E3" w:rsidP="003071E3">
      <w:pPr>
        <w:ind w:firstLine="720"/>
      </w:pPr>
      <w:r w:rsidRPr="00DD2CAC">
        <w:t>Describe</w:t>
      </w:r>
      <w:r>
        <w:rPr>
          <w:b/>
        </w:rPr>
        <w:t xml:space="preserve"> </w:t>
      </w:r>
      <w:r>
        <w:t xml:space="preserve">what this person does when he or she is happy, sad, stressed, etc. Describe what triggers these behaviors. Describe what you do to help this person be successful. Also, describe what you have tried that appears to be counterproductive. Include any other information that might be helpful to know. </w:t>
      </w:r>
    </w:p>
    <w:p w14:paraId="29701AB9" w14:textId="77777777" w:rsidR="003071E3" w:rsidRDefault="003071E3" w:rsidP="003071E3">
      <w:pPr>
        <w:rPr>
          <w:b/>
        </w:rPr>
      </w:pPr>
    </w:p>
    <w:p w14:paraId="4CBDFC5B" w14:textId="77777777" w:rsidR="003071E3" w:rsidRDefault="003071E3" w:rsidP="003071E3">
      <w:pPr>
        <w:rPr>
          <w:b/>
        </w:rPr>
      </w:pPr>
      <w:r>
        <w:rPr>
          <w:b/>
        </w:rPr>
        <w:t>Intervention Sequence:</w:t>
      </w:r>
    </w:p>
    <w:p w14:paraId="2F86FE09" w14:textId="77777777" w:rsidR="003071E3" w:rsidRDefault="003071E3" w:rsidP="003071E3">
      <w:r>
        <w:t>Include a session plan detailing which hello and goodbye songs are used (if any), typical interventions, and what you do in those interventions to help the person be successful.</w:t>
      </w:r>
    </w:p>
    <w:p w14:paraId="4BE1D9B5" w14:textId="77777777" w:rsidR="0013097A" w:rsidRDefault="0013097A" w:rsidP="003071E3">
      <w:pPr>
        <w:jc w:val="center"/>
        <w:rPr>
          <w:b/>
        </w:rPr>
      </w:pPr>
    </w:p>
    <w:p w14:paraId="68CC63FA" w14:textId="77777777" w:rsidR="003071E3" w:rsidRPr="0095525E" w:rsidRDefault="003071E3" w:rsidP="003071E3">
      <w:pPr>
        <w:jc w:val="center"/>
        <w:rPr>
          <w:b/>
        </w:rPr>
      </w:pPr>
      <w:r>
        <w:rPr>
          <w:b/>
        </w:rPr>
        <w:t>Send this completed form with everything in the person’s file.</w:t>
      </w:r>
    </w:p>
    <w:p w14:paraId="3C2E7ED7" w14:textId="77777777" w:rsidR="003071E3" w:rsidRPr="00B0577C" w:rsidRDefault="003071E3" w:rsidP="003071E3">
      <w:pPr>
        <w:spacing w:line="480" w:lineRule="auto"/>
      </w:pPr>
    </w:p>
    <w:sectPr w:rsidR="003071E3" w:rsidRPr="00B0577C" w:rsidSect="00A550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316D7" w14:textId="77777777" w:rsidR="00AF4809" w:rsidRDefault="00AF4809" w:rsidP="00633A91">
      <w:r>
        <w:separator/>
      </w:r>
    </w:p>
  </w:endnote>
  <w:endnote w:type="continuationSeparator" w:id="0">
    <w:p w14:paraId="562AD966" w14:textId="77777777" w:rsidR="00AF4809" w:rsidRDefault="00AF4809" w:rsidP="0063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F8E1D" w14:textId="77777777" w:rsidR="00AF4809" w:rsidRDefault="00AF4809" w:rsidP="00633A91">
      <w:r>
        <w:separator/>
      </w:r>
    </w:p>
  </w:footnote>
  <w:footnote w:type="continuationSeparator" w:id="0">
    <w:p w14:paraId="3FDDBA4B" w14:textId="77777777" w:rsidR="00AF4809" w:rsidRDefault="00AF4809" w:rsidP="00633A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D7355"/>
    <w:multiLevelType w:val="hybridMultilevel"/>
    <w:tmpl w:val="CC046A6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2E6523C7"/>
    <w:multiLevelType w:val="hybridMultilevel"/>
    <w:tmpl w:val="CC046A6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43206F00"/>
    <w:multiLevelType w:val="hybridMultilevel"/>
    <w:tmpl w:val="3D1CE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A3A90"/>
    <w:multiLevelType w:val="hybridMultilevel"/>
    <w:tmpl w:val="C7105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24"/>
    <w:rsid w:val="00015E25"/>
    <w:rsid w:val="000819C4"/>
    <w:rsid w:val="00086296"/>
    <w:rsid w:val="000B5757"/>
    <w:rsid w:val="000E38A1"/>
    <w:rsid w:val="001004B6"/>
    <w:rsid w:val="0010290F"/>
    <w:rsid w:val="001064CC"/>
    <w:rsid w:val="00112F62"/>
    <w:rsid w:val="00126235"/>
    <w:rsid w:val="00126860"/>
    <w:rsid w:val="0013097A"/>
    <w:rsid w:val="00141667"/>
    <w:rsid w:val="00154BD6"/>
    <w:rsid w:val="00161E30"/>
    <w:rsid w:val="00165F41"/>
    <w:rsid w:val="00191856"/>
    <w:rsid w:val="001B4964"/>
    <w:rsid w:val="001B5E3C"/>
    <w:rsid w:val="001C63A0"/>
    <w:rsid w:val="001D0484"/>
    <w:rsid w:val="001F2F56"/>
    <w:rsid w:val="001F4827"/>
    <w:rsid w:val="002332B2"/>
    <w:rsid w:val="002618DB"/>
    <w:rsid w:val="00293D4D"/>
    <w:rsid w:val="002D35CE"/>
    <w:rsid w:val="003071E3"/>
    <w:rsid w:val="00326136"/>
    <w:rsid w:val="0034245F"/>
    <w:rsid w:val="00375BFF"/>
    <w:rsid w:val="00395E1A"/>
    <w:rsid w:val="003C274B"/>
    <w:rsid w:val="003D3973"/>
    <w:rsid w:val="00416524"/>
    <w:rsid w:val="004176B3"/>
    <w:rsid w:val="00425EF9"/>
    <w:rsid w:val="00432DDC"/>
    <w:rsid w:val="0044047D"/>
    <w:rsid w:val="00441B7E"/>
    <w:rsid w:val="004471C8"/>
    <w:rsid w:val="004537D6"/>
    <w:rsid w:val="00485789"/>
    <w:rsid w:val="00486396"/>
    <w:rsid w:val="004D0D07"/>
    <w:rsid w:val="004F0977"/>
    <w:rsid w:val="004F3488"/>
    <w:rsid w:val="00511624"/>
    <w:rsid w:val="00524742"/>
    <w:rsid w:val="0053050B"/>
    <w:rsid w:val="00533776"/>
    <w:rsid w:val="00542D19"/>
    <w:rsid w:val="00544E46"/>
    <w:rsid w:val="00551ABF"/>
    <w:rsid w:val="0056117F"/>
    <w:rsid w:val="00581285"/>
    <w:rsid w:val="00586464"/>
    <w:rsid w:val="005B122E"/>
    <w:rsid w:val="005B21CD"/>
    <w:rsid w:val="005E4304"/>
    <w:rsid w:val="00617F65"/>
    <w:rsid w:val="00633A91"/>
    <w:rsid w:val="00643F3C"/>
    <w:rsid w:val="00664DF8"/>
    <w:rsid w:val="00677600"/>
    <w:rsid w:val="00686E74"/>
    <w:rsid w:val="00690287"/>
    <w:rsid w:val="006E25E0"/>
    <w:rsid w:val="006F0E97"/>
    <w:rsid w:val="006F390F"/>
    <w:rsid w:val="00706D74"/>
    <w:rsid w:val="00727246"/>
    <w:rsid w:val="007308E2"/>
    <w:rsid w:val="0073153E"/>
    <w:rsid w:val="00780D2C"/>
    <w:rsid w:val="00782878"/>
    <w:rsid w:val="007A3666"/>
    <w:rsid w:val="007A3DA8"/>
    <w:rsid w:val="007C478E"/>
    <w:rsid w:val="007F35BA"/>
    <w:rsid w:val="00816A83"/>
    <w:rsid w:val="00817AC0"/>
    <w:rsid w:val="0083228F"/>
    <w:rsid w:val="008331FA"/>
    <w:rsid w:val="008376F8"/>
    <w:rsid w:val="008A34A5"/>
    <w:rsid w:val="008B286C"/>
    <w:rsid w:val="008B36F9"/>
    <w:rsid w:val="008B4318"/>
    <w:rsid w:val="008E113C"/>
    <w:rsid w:val="008E55D2"/>
    <w:rsid w:val="00912824"/>
    <w:rsid w:val="00920732"/>
    <w:rsid w:val="00960C9C"/>
    <w:rsid w:val="00976722"/>
    <w:rsid w:val="0097705C"/>
    <w:rsid w:val="00983EAD"/>
    <w:rsid w:val="00984FE2"/>
    <w:rsid w:val="009871B7"/>
    <w:rsid w:val="009A4F2A"/>
    <w:rsid w:val="009B5064"/>
    <w:rsid w:val="009D2128"/>
    <w:rsid w:val="009D65FB"/>
    <w:rsid w:val="00A028AC"/>
    <w:rsid w:val="00A14582"/>
    <w:rsid w:val="00A245CB"/>
    <w:rsid w:val="00A55026"/>
    <w:rsid w:val="00A630E4"/>
    <w:rsid w:val="00A72CDB"/>
    <w:rsid w:val="00A73F9D"/>
    <w:rsid w:val="00A75021"/>
    <w:rsid w:val="00A762A8"/>
    <w:rsid w:val="00A80826"/>
    <w:rsid w:val="00A83243"/>
    <w:rsid w:val="00AE508F"/>
    <w:rsid w:val="00AF4809"/>
    <w:rsid w:val="00B00A13"/>
    <w:rsid w:val="00B0577C"/>
    <w:rsid w:val="00B10AD4"/>
    <w:rsid w:val="00B329B0"/>
    <w:rsid w:val="00B34BEC"/>
    <w:rsid w:val="00B3762E"/>
    <w:rsid w:val="00B46D29"/>
    <w:rsid w:val="00B50547"/>
    <w:rsid w:val="00B70B0B"/>
    <w:rsid w:val="00B81E38"/>
    <w:rsid w:val="00BC5925"/>
    <w:rsid w:val="00BE7CCE"/>
    <w:rsid w:val="00C14D22"/>
    <w:rsid w:val="00C15BD7"/>
    <w:rsid w:val="00C541C3"/>
    <w:rsid w:val="00C61E59"/>
    <w:rsid w:val="00C73E31"/>
    <w:rsid w:val="00CD0149"/>
    <w:rsid w:val="00CE6E57"/>
    <w:rsid w:val="00CF5D30"/>
    <w:rsid w:val="00D01C83"/>
    <w:rsid w:val="00D2271E"/>
    <w:rsid w:val="00D40369"/>
    <w:rsid w:val="00D90912"/>
    <w:rsid w:val="00DC1174"/>
    <w:rsid w:val="00DD669E"/>
    <w:rsid w:val="00DF7DCA"/>
    <w:rsid w:val="00E06D32"/>
    <w:rsid w:val="00EB1B6C"/>
    <w:rsid w:val="00EC2C5B"/>
    <w:rsid w:val="00F62FA6"/>
    <w:rsid w:val="00F673A4"/>
    <w:rsid w:val="00F6745B"/>
    <w:rsid w:val="00F711A9"/>
    <w:rsid w:val="00FB7DBD"/>
    <w:rsid w:val="00FE5344"/>
    <w:rsid w:val="00FE5A28"/>
    <w:rsid w:val="00FE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3A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86E7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33A91"/>
    <w:pPr>
      <w:spacing w:after="200"/>
    </w:pPr>
    <w:rPr>
      <w:rFonts w:asciiTheme="minorHAnsi" w:hAnsiTheme="minorHAnsi" w:cstheme="minorBidi"/>
      <w:i/>
      <w:iCs/>
      <w:color w:val="44546A" w:themeColor="text2"/>
      <w:sz w:val="18"/>
      <w:szCs w:val="18"/>
    </w:rPr>
  </w:style>
  <w:style w:type="paragraph" w:styleId="Header">
    <w:name w:val="header"/>
    <w:basedOn w:val="Normal"/>
    <w:link w:val="HeaderChar"/>
    <w:uiPriority w:val="99"/>
    <w:unhideWhenUsed/>
    <w:rsid w:val="00633A91"/>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633A91"/>
  </w:style>
  <w:style w:type="paragraph" w:styleId="Footer">
    <w:name w:val="footer"/>
    <w:basedOn w:val="Normal"/>
    <w:link w:val="FooterChar"/>
    <w:uiPriority w:val="99"/>
    <w:unhideWhenUsed/>
    <w:rsid w:val="00633A91"/>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33A91"/>
  </w:style>
  <w:style w:type="paragraph" w:styleId="ListParagraph">
    <w:name w:val="List Paragraph"/>
    <w:basedOn w:val="Normal"/>
    <w:uiPriority w:val="34"/>
    <w:qFormat/>
    <w:rsid w:val="00DF7DCA"/>
    <w:pPr>
      <w:ind w:left="720"/>
      <w:contextualSpacing/>
    </w:pPr>
  </w:style>
  <w:style w:type="character" w:styleId="Hyperlink">
    <w:name w:val="Hyperlink"/>
    <w:basedOn w:val="DefaultParagraphFont"/>
    <w:uiPriority w:val="99"/>
    <w:semiHidden/>
    <w:unhideWhenUsed/>
    <w:rsid w:val="00375BFF"/>
    <w:rPr>
      <w:color w:val="0000FF"/>
      <w:u w:val="single"/>
    </w:rPr>
  </w:style>
  <w:style w:type="paragraph" w:styleId="NormalWeb">
    <w:name w:val="Normal (Web)"/>
    <w:basedOn w:val="Normal"/>
    <w:uiPriority w:val="99"/>
    <w:unhideWhenUsed/>
    <w:rsid w:val="001D04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0599">
      <w:bodyDiv w:val="1"/>
      <w:marLeft w:val="0"/>
      <w:marRight w:val="0"/>
      <w:marTop w:val="0"/>
      <w:marBottom w:val="0"/>
      <w:divBdr>
        <w:top w:val="none" w:sz="0" w:space="0" w:color="auto"/>
        <w:left w:val="none" w:sz="0" w:space="0" w:color="auto"/>
        <w:bottom w:val="none" w:sz="0" w:space="0" w:color="auto"/>
        <w:right w:val="none" w:sz="0" w:space="0" w:color="auto"/>
      </w:divBdr>
    </w:div>
    <w:div w:id="256911728">
      <w:bodyDiv w:val="1"/>
      <w:marLeft w:val="0"/>
      <w:marRight w:val="0"/>
      <w:marTop w:val="0"/>
      <w:marBottom w:val="0"/>
      <w:divBdr>
        <w:top w:val="none" w:sz="0" w:space="0" w:color="auto"/>
        <w:left w:val="none" w:sz="0" w:space="0" w:color="auto"/>
        <w:bottom w:val="none" w:sz="0" w:space="0" w:color="auto"/>
        <w:right w:val="none" w:sz="0" w:space="0" w:color="auto"/>
      </w:divBdr>
    </w:div>
    <w:div w:id="520322236">
      <w:bodyDiv w:val="1"/>
      <w:marLeft w:val="0"/>
      <w:marRight w:val="0"/>
      <w:marTop w:val="0"/>
      <w:marBottom w:val="0"/>
      <w:divBdr>
        <w:top w:val="none" w:sz="0" w:space="0" w:color="auto"/>
        <w:left w:val="none" w:sz="0" w:space="0" w:color="auto"/>
        <w:bottom w:val="none" w:sz="0" w:space="0" w:color="auto"/>
        <w:right w:val="none" w:sz="0" w:space="0" w:color="auto"/>
      </w:divBdr>
    </w:div>
    <w:div w:id="664283216">
      <w:bodyDiv w:val="1"/>
      <w:marLeft w:val="0"/>
      <w:marRight w:val="0"/>
      <w:marTop w:val="0"/>
      <w:marBottom w:val="0"/>
      <w:divBdr>
        <w:top w:val="none" w:sz="0" w:space="0" w:color="auto"/>
        <w:left w:val="none" w:sz="0" w:space="0" w:color="auto"/>
        <w:bottom w:val="none" w:sz="0" w:space="0" w:color="auto"/>
        <w:right w:val="none" w:sz="0" w:space="0" w:color="auto"/>
      </w:divBdr>
    </w:div>
    <w:div w:id="790899203">
      <w:bodyDiv w:val="1"/>
      <w:marLeft w:val="0"/>
      <w:marRight w:val="0"/>
      <w:marTop w:val="0"/>
      <w:marBottom w:val="0"/>
      <w:divBdr>
        <w:top w:val="none" w:sz="0" w:space="0" w:color="auto"/>
        <w:left w:val="none" w:sz="0" w:space="0" w:color="auto"/>
        <w:bottom w:val="none" w:sz="0" w:space="0" w:color="auto"/>
        <w:right w:val="none" w:sz="0" w:space="0" w:color="auto"/>
      </w:divBdr>
    </w:div>
    <w:div w:id="882596367">
      <w:bodyDiv w:val="1"/>
      <w:marLeft w:val="0"/>
      <w:marRight w:val="0"/>
      <w:marTop w:val="0"/>
      <w:marBottom w:val="0"/>
      <w:divBdr>
        <w:top w:val="none" w:sz="0" w:space="0" w:color="auto"/>
        <w:left w:val="none" w:sz="0" w:space="0" w:color="auto"/>
        <w:bottom w:val="none" w:sz="0" w:space="0" w:color="auto"/>
        <w:right w:val="none" w:sz="0" w:space="0" w:color="auto"/>
      </w:divBdr>
    </w:div>
    <w:div w:id="971440533">
      <w:bodyDiv w:val="1"/>
      <w:marLeft w:val="0"/>
      <w:marRight w:val="0"/>
      <w:marTop w:val="0"/>
      <w:marBottom w:val="0"/>
      <w:divBdr>
        <w:top w:val="none" w:sz="0" w:space="0" w:color="auto"/>
        <w:left w:val="none" w:sz="0" w:space="0" w:color="auto"/>
        <w:bottom w:val="none" w:sz="0" w:space="0" w:color="auto"/>
        <w:right w:val="none" w:sz="0" w:space="0" w:color="auto"/>
      </w:divBdr>
    </w:div>
    <w:div w:id="1002394803">
      <w:bodyDiv w:val="1"/>
      <w:marLeft w:val="0"/>
      <w:marRight w:val="0"/>
      <w:marTop w:val="0"/>
      <w:marBottom w:val="0"/>
      <w:divBdr>
        <w:top w:val="none" w:sz="0" w:space="0" w:color="auto"/>
        <w:left w:val="none" w:sz="0" w:space="0" w:color="auto"/>
        <w:bottom w:val="none" w:sz="0" w:space="0" w:color="auto"/>
        <w:right w:val="none" w:sz="0" w:space="0" w:color="auto"/>
      </w:divBdr>
    </w:div>
    <w:div w:id="1335300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localhost/Users/jdhogue/Desktop/OPG/Assignments/Research:Assessment%20Project/IMTAP%20Correla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8226495726496"/>
          <c:y val="0.0445281726323"/>
          <c:w val="0.765019180294771"/>
          <c:h val="0.535129383874113"/>
        </c:manualLayout>
      </c:layout>
      <c:barChart>
        <c:barDir val="col"/>
        <c:grouping val="clustered"/>
        <c:varyColors val="0"/>
        <c:ser>
          <c:idx val="0"/>
          <c:order val="0"/>
          <c:tx>
            <c:strRef>
              <c:f>Sheet2!$B$12</c:f>
              <c:strCache>
                <c:ptCount val="1"/>
                <c:pt idx="0">
                  <c:v>2012</c:v>
                </c:pt>
              </c:strCache>
            </c:strRef>
          </c:tx>
          <c:spPr>
            <a:solidFill>
              <a:schemeClr val="accent1"/>
            </a:solidFill>
            <a:ln>
              <a:noFill/>
            </a:ln>
            <a:effectLst/>
          </c:spPr>
          <c:invertIfNegative val="0"/>
          <c:cat>
            <c:strRef>
              <c:f>Sheet2!$A$13:$A$20</c:f>
              <c:strCache>
                <c:ptCount val="8"/>
                <c:pt idx="0">
                  <c:v>Cognitive</c:v>
                </c:pt>
                <c:pt idx="1">
                  <c:v>Emotional</c:v>
                </c:pt>
                <c:pt idx="2">
                  <c:v>Expressive Communication</c:v>
                </c:pt>
                <c:pt idx="3">
                  <c:v>Fine Motor</c:v>
                </c:pt>
                <c:pt idx="4">
                  <c:v>Grosss Motor</c:v>
                </c:pt>
                <c:pt idx="5">
                  <c:v>Receptive Communication</c:v>
                </c:pt>
                <c:pt idx="6">
                  <c:v>Sensory</c:v>
                </c:pt>
                <c:pt idx="7">
                  <c:v>Social</c:v>
                </c:pt>
              </c:strCache>
            </c:strRef>
          </c:cat>
          <c:val>
            <c:numRef>
              <c:f>Sheet2!$B$13:$B$20</c:f>
              <c:numCache>
                <c:formatCode>General</c:formatCode>
                <c:ptCount val="8"/>
                <c:pt idx="0">
                  <c:v>59.2479</c:v>
                </c:pt>
                <c:pt idx="1">
                  <c:v>72.25230000000001</c:v>
                </c:pt>
                <c:pt idx="2">
                  <c:v>66.7373</c:v>
                </c:pt>
                <c:pt idx="3">
                  <c:v>68.8349</c:v>
                </c:pt>
                <c:pt idx="4">
                  <c:v>67.9519</c:v>
                </c:pt>
                <c:pt idx="5">
                  <c:v>62.2301</c:v>
                </c:pt>
                <c:pt idx="6">
                  <c:v>85.4138</c:v>
                </c:pt>
                <c:pt idx="7">
                  <c:v>80.12929999999998</c:v>
                </c:pt>
              </c:numCache>
            </c:numRef>
          </c:val>
        </c:ser>
        <c:ser>
          <c:idx val="1"/>
          <c:order val="1"/>
          <c:tx>
            <c:strRef>
              <c:f>Sheet2!$C$12</c:f>
              <c:strCache>
                <c:ptCount val="1"/>
                <c:pt idx="0">
                  <c:v>2013</c:v>
                </c:pt>
              </c:strCache>
            </c:strRef>
          </c:tx>
          <c:spPr>
            <a:solidFill>
              <a:schemeClr val="accent2"/>
            </a:solidFill>
            <a:ln>
              <a:noFill/>
            </a:ln>
            <a:effectLst/>
          </c:spPr>
          <c:invertIfNegative val="0"/>
          <c:cat>
            <c:strRef>
              <c:f>Sheet2!$A$13:$A$20</c:f>
              <c:strCache>
                <c:ptCount val="8"/>
                <c:pt idx="0">
                  <c:v>Cognitive</c:v>
                </c:pt>
                <c:pt idx="1">
                  <c:v>Emotional</c:v>
                </c:pt>
                <c:pt idx="2">
                  <c:v>Expressive Communication</c:v>
                </c:pt>
                <c:pt idx="3">
                  <c:v>Fine Motor</c:v>
                </c:pt>
                <c:pt idx="4">
                  <c:v>Grosss Motor</c:v>
                </c:pt>
                <c:pt idx="5">
                  <c:v>Receptive Communication</c:v>
                </c:pt>
                <c:pt idx="6">
                  <c:v>Sensory</c:v>
                </c:pt>
                <c:pt idx="7">
                  <c:v>Social</c:v>
                </c:pt>
              </c:strCache>
            </c:strRef>
          </c:cat>
          <c:val>
            <c:numRef>
              <c:f>Sheet2!$C$13:$C$20</c:f>
              <c:numCache>
                <c:formatCode>General</c:formatCode>
                <c:ptCount val="8"/>
                <c:pt idx="0">
                  <c:v>60.5083</c:v>
                </c:pt>
                <c:pt idx="1">
                  <c:v>71.9815</c:v>
                </c:pt>
                <c:pt idx="2">
                  <c:v>67.9664</c:v>
                </c:pt>
                <c:pt idx="3">
                  <c:v>71.9904</c:v>
                </c:pt>
                <c:pt idx="4">
                  <c:v>68.699</c:v>
                </c:pt>
                <c:pt idx="5">
                  <c:v>63.3772</c:v>
                </c:pt>
                <c:pt idx="6">
                  <c:v>87.15689999999998</c:v>
                </c:pt>
                <c:pt idx="7">
                  <c:v>81.7179</c:v>
                </c:pt>
              </c:numCache>
            </c:numRef>
          </c:val>
        </c:ser>
        <c:ser>
          <c:idx val="2"/>
          <c:order val="2"/>
          <c:tx>
            <c:strRef>
              <c:f>Sheet2!$D$12</c:f>
              <c:strCache>
                <c:ptCount val="1"/>
                <c:pt idx="0">
                  <c:v>2014</c:v>
                </c:pt>
              </c:strCache>
            </c:strRef>
          </c:tx>
          <c:spPr>
            <a:solidFill>
              <a:schemeClr val="accent3"/>
            </a:solidFill>
            <a:ln>
              <a:noFill/>
            </a:ln>
            <a:effectLst/>
          </c:spPr>
          <c:invertIfNegative val="0"/>
          <c:cat>
            <c:strRef>
              <c:f>Sheet2!$A$13:$A$20</c:f>
              <c:strCache>
                <c:ptCount val="8"/>
                <c:pt idx="0">
                  <c:v>Cognitive</c:v>
                </c:pt>
                <c:pt idx="1">
                  <c:v>Emotional</c:v>
                </c:pt>
                <c:pt idx="2">
                  <c:v>Expressive Communication</c:v>
                </c:pt>
                <c:pt idx="3">
                  <c:v>Fine Motor</c:v>
                </c:pt>
                <c:pt idx="4">
                  <c:v>Grosss Motor</c:v>
                </c:pt>
                <c:pt idx="5">
                  <c:v>Receptive Communication</c:v>
                </c:pt>
                <c:pt idx="6">
                  <c:v>Sensory</c:v>
                </c:pt>
                <c:pt idx="7">
                  <c:v>Social</c:v>
                </c:pt>
              </c:strCache>
            </c:strRef>
          </c:cat>
          <c:val>
            <c:numRef>
              <c:f>Sheet2!$D$13:$D$20</c:f>
              <c:numCache>
                <c:formatCode>General</c:formatCode>
                <c:ptCount val="8"/>
                <c:pt idx="0">
                  <c:v>62.1167</c:v>
                </c:pt>
                <c:pt idx="1">
                  <c:v>73.7909</c:v>
                </c:pt>
                <c:pt idx="2">
                  <c:v>68.8333</c:v>
                </c:pt>
                <c:pt idx="3">
                  <c:v>73.8515</c:v>
                </c:pt>
                <c:pt idx="4">
                  <c:v>70.19</c:v>
                </c:pt>
                <c:pt idx="5">
                  <c:v>65.0</c:v>
                </c:pt>
                <c:pt idx="6">
                  <c:v>88.3404</c:v>
                </c:pt>
                <c:pt idx="7">
                  <c:v>82.4655</c:v>
                </c:pt>
              </c:numCache>
            </c:numRef>
          </c:val>
        </c:ser>
        <c:dLbls>
          <c:showLegendKey val="0"/>
          <c:showVal val="0"/>
          <c:showCatName val="0"/>
          <c:showSerName val="0"/>
          <c:showPercent val="0"/>
          <c:showBubbleSize val="0"/>
        </c:dLbls>
        <c:gapWidth val="150"/>
        <c:axId val="2117276816"/>
        <c:axId val="2117289904"/>
      </c:barChart>
      <c:catAx>
        <c:axId val="2117276816"/>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r>
                  <a:rPr lang="en-US"/>
                  <a:t>Domains</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117289904"/>
        <c:crosses val="autoZero"/>
        <c:auto val="1"/>
        <c:lblAlgn val="ctr"/>
        <c:lblOffset val="100"/>
        <c:noMultiLvlLbl val="0"/>
      </c:catAx>
      <c:valAx>
        <c:axId val="2117289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r>
                  <a:rPr lang="en-US"/>
                  <a:t>Progress Toward Domains</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117276816"/>
        <c:crosses val="autoZero"/>
        <c:crossBetween val="between"/>
      </c:valAx>
      <c:spPr>
        <a:noFill/>
        <a:ln>
          <a:noFill/>
        </a:ln>
        <a:effectLst/>
      </c:spPr>
    </c:plotArea>
    <c:legend>
      <c:legendPos val="r"/>
      <c:layout>
        <c:manualLayout>
          <c:xMode val="edge"/>
          <c:yMode val="edge"/>
          <c:x val="0.871391917356484"/>
          <c:y val="0.102424490066371"/>
          <c:w val="0.111110269870112"/>
          <c:h val="0.1780399995582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charset="0"/>
          <a:ea typeface="Times New Roman" charset="0"/>
          <a:cs typeface="Times New Roman"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62525C-539F-7447-9A4C-3B72D784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1201</TotalTime>
  <Pages>24</Pages>
  <Words>5074</Words>
  <Characters>28928</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 Hogue</dc:creator>
  <cp:keywords/>
  <dc:description/>
  <cp:lastModifiedBy>JD Hogue</cp:lastModifiedBy>
  <cp:revision>15</cp:revision>
  <cp:lastPrinted>2015-11-17T16:04:00Z</cp:lastPrinted>
  <dcterms:created xsi:type="dcterms:W3CDTF">2015-10-21T20:39:00Z</dcterms:created>
  <dcterms:modified xsi:type="dcterms:W3CDTF">2016-09-14T00:53:00Z</dcterms:modified>
</cp:coreProperties>
</file>